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E2DE" w14:textId="3A91D850" w:rsidR="00310033" w:rsidRPr="00283C05" w:rsidRDefault="00C542DD" w:rsidP="00310033">
      <w:pPr>
        <w:widowControl w:val="0"/>
        <w:tabs>
          <w:tab w:val="left" w:pos="1701"/>
          <w:tab w:val="right" w:pos="9923"/>
        </w:tabs>
        <w:spacing w:after="120"/>
        <w:rPr>
          <w:rFonts w:ascii="Arial" w:eastAsia="MS Mincho" w:hAnsi="Arial" w:cs="Arial"/>
          <w:b/>
          <w:sz w:val="24"/>
          <w:szCs w:val="24"/>
          <w:lang w:val="en-GB"/>
        </w:rPr>
      </w:pPr>
      <w:bookmarkStart w:id="0" w:name="_Toc20955728"/>
      <w:r w:rsidRPr="00283C05">
        <w:rPr>
          <w:rFonts w:ascii="Arial" w:eastAsia="MS Mincho" w:hAnsi="Arial" w:cs="Arial"/>
          <w:b/>
          <w:sz w:val="24"/>
          <w:szCs w:val="24"/>
          <w:lang w:val="en-GB"/>
        </w:rPr>
        <w:t>3GPP TSG-RAN WG2 Meeting #11</w:t>
      </w:r>
      <w:r w:rsidR="00DA6A7A">
        <w:rPr>
          <w:rFonts w:ascii="Arial" w:eastAsia="MS Mincho" w:hAnsi="Arial" w:cs="Arial"/>
          <w:b/>
          <w:sz w:val="24"/>
          <w:szCs w:val="24"/>
          <w:lang w:val="en-GB"/>
        </w:rPr>
        <w:t>3</w:t>
      </w:r>
      <w:r w:rsidR="007A7926" w:rsidRPr="00283C05">
        <w:rPr>
          <w:rFonts w:ascii="Arial" w:eastAsia="MS Mincho" w:hAnsi="Arial" w:cs="Arial"/>
          <w:b/>
          <w:sz w:val="24"/>
          <w:szCs w:val="24"/>
          <w:lang w:val="en-GB"/>
        </w:rPr>
        <w:t>e</w:t>
      </w:r>
      <w:r w:rsidR="00310033" w:rsidRPr="00283C05">
        <w:rPr>
          <w:rFonts w:ascii="Arial" w:eastAsia="MS Mincho" w:hAnsi="Arial" w:cs="Arial"/>
          <w:b/>
          <w:sz w:val="24"/>
          <w:szCs w:val="24"/>
          <w:lang w:val="en-GB"/>
        </w:rPr>
        <w:tab/>
      </w:r>
      <w:r w:rsidR="000D48A3" w:rsidRPr="000D48A3">
        <w:rPr>
          <w:rFonts w:ascii="Arial" w:eastAsia="MS Mincho" w:hAnsi="Arial" w:cs="Arial"/>
          <w:b/>
          <w:sz w:val="24"/>
          <w:szCs w:val="24"/>
          <w:lang w:val="en-GB"/>
        </w:rPr>
        <w:t>R2-2101790</w:t>
      </w:r>
    </w:p>
    <w:p w14:paraId="6C48E420" w14:textId="71311A09" w:rsidR="002F32B4" w:rsidRPr="00283C05" w:rsidRDefault="007A7926" w:rsidP="00310033">
      <w:pPr>
        <w:widowControl w:val="0"/>
        <w:tabs>
          <w:tab w:val="left" w:pos="1701"/>
          <w:tab w:val="right" w:pos="9923"/>
        </w:tabs>
        <w:spacing w:after="120"/>
        <w:rPr>
          <w:rFonts w:ascii="Arial" w:eastAsia="MS Mincho" w:hAnsi="Arial" w:cs="Arial"/>
          <w:b/>
          <w:sz w:val="24"/>
          <w:szCs w:val="24"/>
          <w:lang w:val="en-GB"/>
        </w:rPr>
      </w:pPr>
      <w:r w:rsidRPr="00283C05">
        <w:rPr>
          <w:rFonts w:ascii="Arial" w:hAnsi="Arial" w:cs="Arial"/>
          <w:b/>
          <w:sz w:val="24"/>
          <w:szCs w:val="24"/>
          <w:lang w:val="en-GB"/>
        </w:rPr>
        <w:t>Online</w:t>
      </w:r>
      <w:r w:rsidR="00310033" w:rsidRPr="00283C05">
        <w:rPr>
          <w:rFonts w:ascii="Arial" w:eastAsia="MS Mincho" w:hAnsi="Arial" w:cs="Arial"/>
          <w:b/>
          <w:sz w:val="24"/>
          <w:szCs w:val="24"/>
          <w:lang w:val="en-GB"/>
        </w:rPr>
        <w:t xml:space="preserve">, </w:t>
      </w:r>
      <w:r w:rsidR="00DA6A7A">
        <w:rPr>
          <w:rFonts w:ascii="Arial" w:eastAsia="MS Mincho" w:hAnsi="Arial" w:cs="Arial"/>
          <w:b/>
          <w:sz w:val="24"/>
          <w:szCs w:val="24"/>
          <w:lang w:val="en-GB"/>
        </w:rPr>
        <w:t>Jan 25 – Feb 5</w:t>
      </w:r>
      <w:r w:rsidR="00310033" w:rsidRPr="00283C05">
        <w:rPr>
          <w:rFonts w:ascii="Arial" w:hAnsi="Arial" w:cs="Arial"/>
          <w:b/>
          <w:sz w:val="24"/>
          <w:szCs w:val="24"/>
          <w:lang w:val="en-GB"/>
        </w:rPr>
        <w:t>,</w:t>
      </w:r>
      <w:r w:rsidR="00310033" w:rsidRPr="00283C05">
        <w:rPr>
          <w:rFonts w:ascii="Arial" w:eastAsia="MS Mincho" w:hAnsi="Arial" w:cs="Arial"/>
          <w:b/>
          <w:sz w:val="24"/>
          <w:szCs w:val="24"/>
          <w:lang w:val="en-GB"/>
        </w:rPr>
        <w:t xml:space="preserve"> 202</w:t>
      </w:r>
      <w:r w:rsidR="00DA6A7A">
        <w:rPr>
          <w:rFonts w:ascii="Arial" w:eastAsia="MS Mincho" w:hAnsi="Arial" w:cs="Arial"/>
          <w:b/>
          <w:sz w:val="24"/>
          <w:szCs w:val="24"/>
          <w:lang w:val="en-GB"/>
        </w:rPr>
        <w:t>1</w:t>
      </w:r>
      <w:r w:rsidR="00310033" w:rsidRPr="00283C05">
        <w:rPr>
          <w:rFonts w:ascii="Arial" w:eastAsia="MS Mincho" w:hAnsi="Arial" w:cs="Arial"/>
          <w:b/>
          <w:noProof/>
          <w:sz w:val="24"/>
        </w:rPr>
        <w:t xml:space="preserve">        </w:t>
      </w:r>
      <w:r w:rsidR="00310033" w:rsidRPr="00283C05">
        <w:rPr>
          <w:rFonts w:ascii="Arial" w:hAnsi="Arial" w:cs="Arial"/>
          <w:bCs/>
          <w:i/>
          <w:iCs/>
          <w:color w:val="2F5496"/>
          <w:sz w:val="24"/>
          <w:szCs w:val="28"/>
          <w:lang w:val="pt-PT"/>
        </w:rPr>
        <w:t xml:space="preserve">                        </w:t>
      </w:r>
      <w:r w:rsidR="002F32B4" w:rsidRPr="00283C05">
        <w:rPr>
          <w:rFonts w:ascii="Arial" w:eastAsia="MS Mincho" w:hAnsi="Arial" w:cs="Arial"/>
          <w:b/>
          <w:noProof/>
          <w:sz w:val="24"/>
        </w:rPr>
        <w:tab/>
        <w:t xml:space="preserve">         </w:t>
      </w:r>
      <w:r w:rsidR="002F32B4" w:rsidRPr="00283C05">
        <w:rPr>
          <w:rFonts w:ascii="Arial" w:hAnsi="Arial" w:cs="Arial"/>
          <w:bCs/>
          <w:i/>
          <w:iCs/>
          <w:color w:val="2F5496"/>
          <w:sz w:val="24"/>
          <w:szCs w:val="28"/>
          <w:lang w:val="pt-PT"/>
        </w:rPr>
        <w:t xml:space="preserve">                         </w:t>
      </w:r>
    </w:p>
    <w:p w14:paraId="43648394" w14:textId="2C1A5CEE"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w:t>
      </w:r>
      <w:r w:rsidR="003C37FF">
        <w:rPr>
          <w:rFonts w:cs="Arial"/>
          <w:bCs/>
          <w:sz w:val="24"/>
          <w:lang w:val="pt-PT"/>
        </w:rPr>
        <w:t>2</w:t>
      </w:r>
      <w:r w:rsidR="00360AC0" w:rsidRPr="00360AC0">
        <w:rPr>
          <w:rFonts w:cs="Arial"/>
          <w:bCs/>
          <w:sz w:val="24"/>
          <w:lang w:val="pt-PT"/>
        </w:rPr>
        <w:t>.</w:t>
      </w:r>
      <w:r w:rsidR="003C37FF">
        <w:rPr>
          <w:rFonts w:cs="Arial"/>
          <w:bCs/>
          <w:sz w:val="24"/>
          <w:lang w:val="pt-PT"/>
        </w:rPr>
        <w:t>1</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604A334F"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3C37FF">
        <w:rPr>
          <w:rFonts w:ascii="Arial" w:hAnsi="Arial" w:cs="Arial"/>
          <w:sz w:val="24"/>
        </w:rPr>
        <w:t>2-step RACH selection enhancements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t>1</w:t>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Introduction</w:t>
      </w:r>
    </w:p>
    <w:p w14:paraId="217ACB60" w14:textId="0C5984AA" w:rsidR="00055359" w:rsidRDefault="00367CCD" w:rsidP="001C5231">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w:t>
      </w:r>
      <w:r w:rsidR="00055359">
        <w:rPr>
          <w:lang w:val="en-GB"/>
        </w:rPr>
        <w:t xml:space="preserve">[1] </w:t>
      </w:r>
      <w:r w:rsidR="00F5537D" w:rsidRPr="00CB7B89">
        <w:rPr>
          <w:lang w:val="en-GB"/>
        </w:rPr>
        <w:t xml:space="preserve">has been </w:t>
      </w:r>
      <w:r w:rsidR="00CB7B89">
        <w:rPr>
          <w:lang w:val="en-GB"/>
        </w:rPr>
        <w:t>approved</w:t>
      </w:r>
      <w:r w:rsidR="00C4692D">
        <w:rPr>
          <w:lang w:val="en-GB"/>
        </w:rPr>
        <w:t xml:space="preserve"> with some initial progress in RAN2</w:t>
      </w:r>
      <w:r w:rsidR="00055359">
        <w:rPr>
          <w:lang w:val="en-GB"/>
        </w:rPr>
        <w:t>, building on the agreements from the SI phase in TR 38.821 [2]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055359">
        <w:rPr>
          <w:lang w:val="en-GB"/>
        </w:rPr>
        <w:t>RACH</w:t>
      </w:r>
      <w:r w:rsidR="00F06D07">
        <w:rPr>
          <w:lang w:val="en-GB"/>
        </w:rPr>
        <w:t xml:space="preserve"> procedures as highlighted below</w:t>
      </w:r>
      <w:r w:rsidR="00055359">
        <w:rPr>
          <w:lang w:val="en-GB"/>
        </w:rPr>
        <w:t xml:space="preserve"> from TR 38.821:</w:t>
      </w:r>
    </w:p>
    <w:p w14:paraId="614314B8" w14:textId="6821F897" w:rsidR="00055359" w:rsidRDefault="00055359" w:rsidP="001C5231">
      <w:pPr>
        <w:rPr>
          <w:lang w:val="en-GB"/>
        </w:rPr>
      </w:pPr>
    </w:p>
    <w:p w14:paraId="4FED7549" w14:textId="77777777" w:rsidR="004D2AD8" w:rsidRPr="004D2AD8" w:rsidRDefault="004D2AD8" w:rsidP="001C5231">
      <w:pPr>
        <w:rPr>
          <w:lang w:val="en-GB"/>
        </w:rPr>
      </w:pPr>
      <w:r w:rsidRPr="004D2AD8">
        <w:rPr>
          <w:lang w:val="en-GB"/>
        </w:rPr>
        <w:t>The Rel-16's user plane 2 step RACH procedure can be considered during the WI phase with possible enhancements:</w:t>
      </w:r>
    </w:p>
    <w:p w14:paraId="63B94AFB" w14:textId="5C228C07" w:rsidR="004D2AD8" w:rsidRPr="001C5231" w:rsidRDefault="004D2AD8" w:rsidP="008B67C0">
      <w:pPr>
        <w:pStyle w:val="ListParagraph"/>
        <w:numPr>
          <w:ilvl w:val="0"/>
          <w:numId w:val="46"/>
        </w:numPr>
        <w:spacing w:after="60" w:line="240" w:lineRule="auto"/>
        <w:rPr>
          <w:rFonts w:eastAsia="Times New Roman" w:cs="Times New Roman"/>
          <w:lang w:val="en-GB" w:eastAsia="x-none"/>
        </w:rPr>
      </w:pPr>
      <w:r w:rsidRPr="001C5231">
        <w:rPr>
          <w:rFonts w:eastAsia="Times New Roman" w:cs="Times New Roman"/>
          <w:lang w:val="en-GB" w:eastAsia="x-none"/>
        </w:rPr>
        <w:t>The required adaptations will be discussed during the WI phase, such as inclusion of assistance information, e.g., SFN index, in MsgA etc.</w:t>
      </w:r>
    </w:p>
    <w:p w14:paraId="7A4AB203" w14:textId="4CE48E78" w:rsidR="004D2AD8" w:rsidRPr="001C5231" w:rsidRDefault="004D2AD8" w:rsidP="008B67C0">
      <w:pPr>
        <w:pStyle w:val="ListParagraph"/>
        <w:numPr>
          <w:ilvl w:val="0"/>
          <w:numId w:val="46"/>
        </w:numPr>
        <w:spacing w:after="60" w:line="240" w:lineRule="auto"/>
        <w:rPr>
          <w:rFonts w:eastAsia="Times New Roman" w:cs="Times New Roman"/>
          <w:lang w:val="en-GB" w:eastAsia="x-none"/>
        </w:rPr>
      </w:pPr>
      <w:r w:rsidRPr="001C5231">
        <w:rPr>
          <w:rFonts w:eastAsia="Times New Roman" w:cs="Times New Roman"/>
          <w:lang w:val="en-GB" w:eastAsia="x-none"/>
        </w:rPr>
        <w:t>The trade-off between latency gain and UL overhead impact caused in NTN scenarios by the introduction of 2-step RACH procedure can be further discussed during the normative work.</w:t>
      </w:r>
    </w:p>
    <w:p w14:paraId="1AA651D3" w14:textId="06A005E5" w:rsidR="00055359" w:rsidRDefault="00055359" w:rsidP="00367CCD">
      <w:pPr>
        <w:spacing w:after="60" w:line="240" w:lineRule="auto"/>
        <w:rPr>
          <w:rFonts w:ascii="Arial" w:eastAsia="Times New Roman" w:hAnsi="Arial" w:cs="Arial"/>
          <w:lang w:val="en-GB" w:eastAsia="x-none"/>
        </w:rPr>
      </w:pPr>
    </w:p>
    <w:p w14:paraId="4F8D9D6E" w14:textId="63B4A156" w:rsidR="00282A43" w:rsidRPr="00282A43" w:rsidRDefault="00282A43" w:rsidP="001C5231">
      <w:pPr>
        <w:rPr>
          <w:lang w:val="en-GB"/>
        </w:rPr>
      </w:pPr>
      <w:r>
        <w:rPr>
          <w:lang w:val="en-GB"/>
        </w:rPr>
        <w:t>In more recent RAN2 agreements, i</w:t>
      </w:r>
      <w:r w:rsidRPr="00282A43">
        <w:rPr>
          <w:lang w:val="en-GB"/>
        </w:rPr>
        <w:t>n RAN2#111e, the following was agreed regarding the inclusion of 2-step RACH in Rel-17 NTN</w:t>
      </w:r>
      <w:r w:rsidR="008B67C0">
        <w:rPr>
          <w:lang w:val="en-GB"/>
        </w:rPr>
        <w:t xml:space="preserve"> [3]</w:t>
      </w:r>
      <w:r w:rsidRPr="00282A43">
        <w:rPr>
          <w:lang w:val="en-GB"/>
        </w:rPr>
        <w:t>:</w:t>
      </w:r>
    </w:p>
    <w:p w14:paraId="06DD6B8B" w14:textId="77777777" w:rsidR="00282A43" w:rsidRPr="001C5231" w:rsidRDefault="00282A43" w:rsidP="008B67C0">
      <w:pPr>
        <w:pBdr>
          <w:top w:val="single" w:sz="4" w:space="1" w:color="auto"/>
          <w:left w:val="single" w:sz="4" w:space="4" w:color="auto"/>
          <w:bottom w:val="single" w:sz="4" w:space="1" w:color="auto"/>
          <w:right w:val="single" w:sz="4" w:space="4" w:color="auto"/>
        </w:pBdr>
        <w:spacing w:after="60" w:line="240" w:lineRule="auto"/>
        <w:rPr>
          <w:rFonts w:eastAsia="Times New Roman" w:cs="Times New Roman"/>
          <w:lang w:val="en-GB" w:eastAsia="x-none"/>
        </w:rPr>
      </w:pPr>
      <w:r w:rsidRPr="001C5231">
        <w:rPr>
          <w:rFonts w:eastAsia="Times New Roman" w:cs="Times New Roman"/>
          <w:lang w:val="en-GB" w:eastAsia="x-none"/>
        </w:rPr>
        <w:t>Agreements:</w:t>
      </w:r>
    </w:p>
    <w:p w14:paraId="77735A28" w14:textId="01DDC481" w:rsidR="00282A43" w:rsidRPr="001C5231" w:rsidRDefault="00282A43" w:rsidP="008B67C0">
      <w:pPr>
        <w:pBdr>
          <w:top w:val="single" w:sz="4" w:space="1" w:color="auto"/>
          <w:left w:val="single" w:sz="4" w:space="4" w:color="auto"/>
          <w:bottom w:val="single" w:sz="4" w:space="1" w:color="auto"/>
          <w:right w:val="single" w:sz="4" w:space="4" w:color="auto"/>
        </w:pBdr>
        <w:spacing w:after="60" w:line="240" w:lineRule="auto"/>
        <w:rPr>
          <w:rFonts w:eastAsia="Times New Roman" w:cs="Times New Roman"/>
          <w:lang w:val="en-GB" w:eastAsia="x-none"/>
        </w:rPr>
      </w:pPr>
      <w:r w:rsidRPr="001C5231">
        <w:rPr>
          <w:rFonts w:eastAsia="Times New Roman" w:cs="Times New Roman"/>
          <w:lang w:val="en-GB" w:eastAsia="x-none"/>
        </w:rPr>
        <w:t>Both 2-step and 4-step RACH are supported in Rel-17 NTN. FFS enhancements to RACH to accommodate the NTN environment.</w:t>
      </w:r>
    </w:p>
    <w:p w14:paraId="33C836CC" w14:textId="77777777" w:rsidR="008B67C0" w:rsidRPr="00282A43" w:rsidRDefault="008B67C0" w:rsidP="00282A43">
      <w:pPr>
        <w:spacing w:after="60" w:line="240" w:lineRule="auto"/>
        <w:rPr>
          <w:rFonts w:ascii="Arial" w:eastAsia="Times New Roman" w:hAnsi="Arial" w:cs="Arial"/>
          <w:lang w:val="en-GB" w:eastAsia="x-none"/>
        </w:rPr>
      </w:pPr>
    </w:p>
    <w:p w14:paraId="33D4057F" w14:textId="06E7F158" w:rsidR="00055359" w:rsidRDefault="004D2AD8" w:rsidP="001C5231">
      <w:pPr>
        <w:rPr>
          <w:lang w:val="en-GB"/>
        </w:rPr>
      </w:pPr>
      <w:r>
        <w:rPr>
          <w:lang w:val="en-GB"/>
        </w:rPr>
        <w:t xml:space="preserve">Additionally, there are several </w:t>
      </w:r>
      <w:r w:rsidR="008B67C0">
        <w:rPr>
          <w:lang w:val="en-GB"/>
        </w:rPr>
        <w:t>related</w:t>
      </w:r>
      <w:r>
        <w:rPr>
          <w:lang w:val="en-GB"/>
        </w:rPr>
        <w:t xml:space="preserve"> FFS</w:t>
      </w:r>
      <w:r w:rsidR="00282A43">
        <w:rPr>
          <w:lang w:val="en-GB"/>
        </w:rPr>
        <w:t>s</w:t>
      </w:r>
      <w:r>
        <w:rPr>
          <w:lang w:val="en-GB"/>
        </w:rPr>
        <w:t xml:space="preserve"> on </w:t>
      </w:r>
      <w:r w:rsidR="00282A43">
        <w:rPr>
          <w:lang w:val="en-GB"/>
        </w:rPr>
        <w:t>RACH</w:t>
      </w:r>
      <w:r>
        <w:rPr>
          <w:lang w:val="en-GB"/>
        </w:rPr>
        <w:t xml:space="preserve"> issues in RAN2</w:t>
      </w:r>
      <w:r w:rsidR="008B67C0">
        <w:rPr>
          <w:lang w:val="en-GB"/>
        </w:rPr>
        <w:t xml:space="preserve"> from RAN2#113-e [4]</w:t>
      </w:r>
      <w:r>
        <w:rPr>
          <w:lang w:val="en-GB"/>
        </w:rPr>
        <w:t>:</w:t>
      </w:r>
    </w:p>
    <w:p w14:paraId="75E7F143" w14:textId="77777777" w:rsidR="004D2AD8" w:rsidRPr="001C5231" w:rsidRDefault="004D2AD8" w:rsidP="004D2AD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Agreements via email - offline 103:</w:t>
      </w:r>
    </w:p>
    <w:p w14:paraId="5E1F9B70" w14:textId="77777777" w:rsidR="004D2AD8" w:rsidRPr="001C5231" w:rsidRDefault="004D2AD8" w:rsidP="004D2AD8">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If the start of the ra-ResponseWindow and msgB-ResponseWindow is accurately compensated by UE-gNB RTT, ra-ResponseWindow and msgB-ResponseWindow are not extended in LEO/GEO.</w:t>
      </w:r>
    </w:p>
    <w:p w14:paraId="7D9AFA84" w14:textId="77777777" w:rsidR="004D2AD8" w:rsidRPr="001C5231" w:rsidRDefault="004D2AD8" w:rsidP="004D2AD8">
      <w:pPr>
        <w:pStyle w:val="Doc-text2"/>
        <w:numPr>
          <w:ilvl w:val="0"/>
          <w:numId w:val="44"/>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At least the following are FFS in Rel-17 NTN:</w:t>
      </w:r>
    </w:p>
    <w:p w14:paraId="3D898A32" w14:textId="731ED3A5" w:rsidR="004D2AD8" w:rsidRPr="001C5231" w:rsidRDefault="004D2AD8" w:rsidP="004D2AD8">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 xml:space="preserve">Report UE-calculated TA in </w:t>
      </w:r>
      <w:r w:rsidR="00CF1288" w:rsidRPr="001C5231">
        <w:rPr>
          <w:rFonts w:ascii="Times New Roman" w:hAnsi="Times New Roman"/>
        </w:rPr>
        <w:t>e.g.,</w:t>
      </w:r>
      <w:r w:rsidRPr="001C5231">
        <w:rPr>
          <w:rFonts w:ascii="Times New Roman" w:hAnsi="Times New Roman"/>
        </w:rPr>
        <w:t xml:space="preserve"> msg3/msg5/msgA</w:t>
      </w:r>
    </w:p>
    <w:p w14:paraId="60877DE6" w14:textId="77777777" w:rsidR="004D2AD8" w:rsidRPr="001C5231" w:rsidRDefault="004D2AD8" w:rsidP="004D2AD8">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 xml:space="preserve">Enhancements to RSRP-based selection mechanism of 2-step vs. 4-step RACH </w:t>
      </w:r>
    </w:p>
    <w:p w14:paraId="48F5C34F" w14:textId="77777777" w:rsidR="004D2AD8" w:rsidRPr="001C5231" w:rsidRDefault="004D2AD8" w:rsidP="004D2AD8">
      <w:pPr>
        <w:pStyle w:val="Doc-text2"/>
        <w:numPr>
          <w:ilvl w:val="0"/>
          <w:numId w:val="45"/>
        </w:numPr>
        <w:pBdr>
          <w:top w:val="single" w:sz="4" w:space="1" w:color="auto"/>
          <w:left w:val="single" w:sz="4" w:space="4" w:color="auto"/>
          <w:bottom w:val="single" w:sz="4" w:space="1" w:color="auto"/>
          <w:right w:val="single" w:sz="4" w:space="4" w:color="auto"/>
        </w:pBdr>
        <w:rPr>
          <w:rFonts w:ascii="Times New Roman" w:hAnsi="Times New Roman"/>
        </w:rPr>
      </w:pPr>
      <w:r w:rsidRPr="001C5231">
        <w:rPr>
          <w:rFonts w:ascii="Times New Roman" w:hAnsi="Times New Roman"/>
        </w:rPr>
        <w:t>LCP impact caused by disabling HARQ UL retransmission</w:t>
      </w:r>
    </w:p>
    <w:p w14:paraId="52D2703D" w14:textId="77777777" w:rsidR="004D2AD8" w:rsidRDefault="004D2AD8" w:rsidP="00367CCD">
      <w:pPr>
        <w:spacing w:after="60" w:line="240" w:lineRule="auto"/>
        <w:rPr>
          <w:rFonts w:ascii="Arial" w:eastAsia="Times New Roman" w:hAnsi="Arial" w:cs="Arial"/>
          <w:lang w:val="en-GB" w:eastAsia="x-none"/>
        </w:rPr>
      </w:pPr>
    </w:p>
    <w:p w14:paraId="7EEA19AD" w14:textId="5888C603" w:rsidR="004D2AD8" w:rsidRDefault="004D2AD8" w:rsidP="001C5231">
      <w:pPr>
        <w:rPr>
          <w:lang w:val="en-GB"/>
        </w:rPr>
      </w:pPr>
      <w:r>
        <w:rPr>
          <w:lang w:val="en-GB"/>
        </w:rPr>
        <w:t>One aspect that is investigated below is the e</w:t>
      </w:r>
      <w:r w:rsidRPr="004D2AD8">
        <w:rPr>
          <w:lang w:val="en-GB"/>
        </w:rPr>
        <w:t>nhancements to RSRP-based selection mechanism of 2-step vs. 4-step RACH</w:t>
      </w:r>
      <w:r w:rsidR="00F43E96">
        <w:rPr>
          <w:lang w:val="en-GB"/>
        </w:rPr>
        <w:t>, per WID objectives, SI conclusions and initial RAN2 agreements</w:t>
      </w:r>
      <w:r>
        <w:rPr>
          <w:lang w:val="en-GB"/>
        </w:rPr>
        <w:t>.</w:t>
      </w:r>
    </w:p>
    <w:p w14:paraId="384A38A7" w14:textId="122137DD" w:rsidR="00F06D07" w:rsidRDefault="00F06D07" w:rsidP="00367CCD">
      <w:pPr>
        <w:spacing w:after="60" w:line="240" w:lineRule="auto"/>
        <w:rPr>
          <w:rFonts w:ascii="Arial" w:eastAsia="Times New Roman" w:hAnsi="Arial" w:cs="Arial"/>
          <w:lang w:val="en-GB" w:eastAsia="x-none"/>
        </w:rPr>
      </w:pPr>
    </w:p>
    <w:p w14:paraId="1F68C1D3" w14:textId="77777777" w:rsidR="00F43E96" w:rsidRDefault="00F43E96" w:rsidP="00367CCD">
      <w:pPr>
        <w:spacing w:after="60" w:line="240" w:lineRule="auto"/>
        <w:rPr>
          <w:rFonts w:ascii="Arial" w:eastAsia="Times New Roman" w:hAnsi="Arial" w:cs="Arial"/>
          <w:lang w:val="en-GB" w:eastAsia="x-none"/>
        </w:rPr>
      </w:pPr>
    </w:p>
    <w:p w14:paraId="57D4F92F" w14:textId="0F311A1E" w:rsidR="00F5537D" w:rsidRDefault="00223DE9" w:rsidP="00F5537D">
      <w:pPr>
        <w:pStyle w:val="Heading1"/>
        <w:pBdr>
          <w:top w:val="single" w:sz="12" w:space="3" w:color="auto"/>
        </w:pBdr>
        <w:spacing w:after="180" w:line="240" w:lineRule="auto"/>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lastRenderedPageBreak/>
        <w:t>2</w:t>
      </w:r>
      <w:r w:rsidRPr="00283C05">
        <w:rPr>
          <w:rFonts w:ascii="Arial" w:eastAsia="Times New Roman" w:hAnsi="Arial" w:cs="Arial"/>
          <w:color w:val="auto"/>
          <w:sz w:val="36"/>
          <w:szCs w:val="20"/>
          <w:lang w:val="en-GB"/>
        </w:rPr>
        <w:tab/>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Discussion</w:t>
      </w:r>
    </w:p>
    <w:p w14:paraId="09A25301" w14:textId="77777777" w:rsidR="00D7492D" w:rsidRPr="00E501AE" w:rsidRDefault="00D7492D" w:rsidP="00E501AE">
      <w:pPr>
        <w:rPr>
          <w:lang w:val="en-GB"/>
        </w:rPr>
      </w:pPr>
    </w:p>
    <w:p w14:paraId="0FDE1DDA" w14:textId="335D3E5B"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 xml:space="preserve">for </w:t>
      </w:r>
      <w:r w:rsidR="00B637E7">
        <w:rPr>
          <w:sz w:val="28"/>
          <w:szCs w:val="22"/>
        </w:rPr>
        <w:t xml:space="preserve">NTN </w:t>
      </w:r>
      <w:r w:rsidR="00282A43">
        <w:rPr>
          <w:sz w:val="28"/>
          <w:szCs w:val="22"/>
        </w:rPr>
        <w:t>2-step RACH Selection</w:t>
      </w:r>
      <w:r w:rsidR="00B637E7">
        <w:rPr>
          <w:sz w:val="28"/>
          <w:szCs w:val="22"/>
        </w:rPr>
        <w:t xml:space="preserve"> Enhancements</w:t>
      </w:r>
    </w:p>
    <w:p w14:paraId="6672C370" w14:textId="492877B5" w:rsidR="00576FF2" w:rsidRDefault="00F5537D" w:rsidP="001C5231">
      <w:pPr>
        <w:rPr>
          <w:lang w:val="en-GB" w:eastAsia="ja-JP"/>
        </w:rPr>
      </w:pPr>
      <w:r w:rsidRPr="00283C05">
        <w:rPr>
          <w:lang w:val="en-GB" w:eastAsia="ja-JP"/>
        </w:rPr>
        <w:t xml:space="preserve">In this section, we </w:t>
      </w:r>
      <w:r w:rsidR="009F5B13">
        <w:rPr>
          <w:lang w:val="en-GB" w:eastAsia="ja-JP"/>
        </w:rPr>
        <w:t xml:space="preserve">discuss the open issue regarding </w:t>
      </w:r>
      <w:r w:rsidR="00282A43">
        <w:rPr>
          <w:lang w:val="en-GB" w:eastAsia="ja-JP"/>
        </w:rPr>
        <w:t>NTN RACH selection criteria</w:t>
      </w:r>
      <w:r w:rsidR="00B637E7">
        <w:rPr>
          <w:lang w:val="en-GB" w:eastAsia="ja-JP"/>
        </w:rPr>
        <w:t xml:space="preserve"> over the existing NR procedures</w:t>
      </w:r>
      <w:r w:rsidR="009224AD">
        <w:rPr>
          <w:lang w:val="en-GB" w:eastAsia="ja-JP"/>
        </w:rPr>
        <w:t xml:space="preserve">. </w:t>
      </w:r>
    </w:p>
    <w:p w14:paraId="3B10F582" w14:textId="701C87D8" w:rsidR="008B67C0" w:rsidRDefault="008B67C0" w:rsidP="001C5231">
      <w:pPr>
        <w:rPr>
          <w:lang w:val="en-GB" w:eastAsia="ja-JP"/>
        </w:rPr>
      </w:pPr>
      <w:r>
        <w:rPr>
          <w:lang w:val="en-GB" w:eastAsia="ja-JP"/>
        </w:rPr>
        <w:t xml:space="preserve">Given the agreements that </w:t>
      </w:r>
      <w:r w:rsidRPr="008B67C0">
        <w:rPr>
          <w:lang w:val="en-GB" w:eastAsia="ja-JP"/>
        </w:rPr>
        <w:t xml:space="preserve">both 2-step and 4-step RACH </w:t>
      </w:r>
      <w:r>
        <w:rPr>
          <w:lang w:val="en-GB" w:eastAsia="ja-JP"/>
        </w:rPr>
        <w:t>may be configured for a given NTN cell</w:t>
      </w:r>
      <w:r w:rsidRPr="008B67C0">
        <w:rPr>
          <w:lang w:val="en-GB" w:eastAsia="ja-JP"/>
        </w:rPr>
        <w:t xml:space="preserve">, how to select </w:t>
      </w:r>
      <w:r>
        <w:rPr>
          <w:lang w:val="en-GB" w:eastAsia="ja-JP"/>
        </w:rPr>
        <w:t xml:space="preserve">the </w:t>
      </w:r>
      <w:r w:rsidRPr="008B67C0">
        <w:rPr>
          <w:lang w:val="en-GB" w:eastAsia="ja-JP"/>
        </w:rPr>
        <w:t xml:space="preserve">RA type should be </w:t>
      </w:r>
      <w:r>
        <w:rPr>
          <w:lang w:val="en-GB" w:eastAsia="ja-JP"/>
        </w:rPr>
        <w:t>discussed further to enhance the</w:t>
      </w:r>
      <w:r w:rsidRPr="008B67C0">
        <w:rPr>
          <w:lang w:val="en-GB" w:eastAsia="ja-JP"/>
        </w:rPr>
        <w:t xml:space="preserve"> legacy </w:t>
      </w:r>
      <w:r>
        <w:rPr>
          <w:lang w:val="en-GB" w:eastAsia="ja-JP"/>
        </w:rPr>
        <w:t xml:space="preserve">TN </w:t>
      </w:r>
      <w:r w:rsidRPr="008B67C0">
        <w:rPr>
          <w:lang w:val="en-GB" w:eastAsia="ja-JP"/>
        </w:rPr>
        <w:t>RSRP threshold</w:t>
      </w:r>
      <w:r w:rsidR="00101104">
        <w:rPr>
          <w:lang w:val="en-GB" w:eastAsia="ja-JP"/>
        </w:rPr>
        <w:t>s</w:t>
      </w:r>
      <w:r w:rsidRPr="008B67C0">
        <w:rPr>
          <w:lang w:val="en-GB" w:eastAsia="ja-JP"/>
        </w:rPr>
        <w:t xml:space="preserve">, to accommodate NTN </w:t>
      </w:r>
      <w:r>
        <w:rPr>
          <w:lang w:val="en-GB" w:eastAsia="ja-JP"/>
        </w:rPr>
        <w:t>platforms</w:t>
      </w:r>
      <w:r w:rsidRPr="008B67C0">
        <w:rPr>
          <w:lang w:val="en-GB" w:eastAsia="ja-JP"/>
        </w:rPr>
        <w:t>.</w:t>
      </w:r>
    </w:p>
    <w:p w14:paraId="40BAFF44" w14:textId="204AF03A" w:rsidR="00B637E7" w:rsidRDefault="0064696A" w:rsidP="001C5231">
      <w:pPr>
        <w:rPr>
          <w:lang w:val="en-GB" w:eastAsia="ja-JP"/>
        </w:rPr>
      </w:pPr>
      <w:r>
        <w:t xml:space="preserve">The criteria for selection of 2-step RACH versus 4-step RACH per TS 38.321 is solely based on RSRP. However, for NTN, there is little to </w:t>
      </w:r>
      <w:r w:rsidRPr="00A74F8F">
        <w:t>no near-far effec</w:t>
      </w:r>
      <w:r>
        <w:t xml:space="preserve">t as shown in the figure below. All </w:t>
      </w:r>
      <w:r w:rsidRPr="00A74F8F">
        <w:t xml:space="preserve">UEs </w:t>
      </w:r>
      <w:r>
        <w:t xml:space="preserve">served by an NTN cell </w:t>
      </w:r>
      <w:r w:rsidRPr="00A74F8F">
        <w:t>should have similar RSRP level</w:t>
      </w:r>
      <w:r>
        <w:t xml:space="preserve">s, thus making the TN criteria based on RX signal measurements insufficient. Granted that there may be some variations due to multipath for LOS vs NLOS UEs, however, other criteria and methods should be defined to determine the RA selection </w:t>
      </w:r>
      <w:bookmarkStart w:id="1" w:name="_Hlk60729084"/>
      <w:r>
        <w:t>(e.g., cell edge/center determination via Satellite ephemeris)</w:t>
      </w:r>
      <w:bookmarkEnd w:id="1"/>
      <w:r>
        <w:t>.</w:t>
      </w:r>
    </w:p>
    <w:p w14:paraId="75EE9B5D" w14:textId="77777777" w:rsidR="0064696A" w:rsidRPr="0064696A" w:rsidRDefault="0064696A" w:rsidP="00B637E7">
      <w:pPr>
        <w:pStyle w:val="iBodyText"/>
        <w:rPr>
          <w:lang w:val="en-GB" w:eastAsia="ja-JP"/>
        </w:rPr>
      </w:pPr>
    </w:p>
    <w:p w14:paraId="176634A5" w14:textId="77777777" w:rsidR="00B637E7" w:rsidRDefault="00B637E7" w:rsidP="00B637E7">
      <w:pPr>
        <w:pStyle w:val="iBodyText"/>
        <w:jc w:val="center"/>
      </w:pPr>
      <w:r>
        <w:rPr>
          <w:noProof/>
        </w:rPr>
        <w:drawing>
          <wp:inline distT="0" distB="0" distL="0" distR="0" wp14:anchorId="29CA9667" wp14:editId="010389B9">
            <wp:extent cx="2370232" cy="1390440"/>
            <wp:effectExtent l="19050" t="19050" r="11430" b="1968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382907" cy="1397875"/>
                    </a:xfrm>
                    <a:prstGeom prst="rect">
                      <a:avLst/>
                    </a:prstGeom>
                    <a:ln>
                      <a:solidFill>
                        <a:schemeClr val="tx1"/>
                      </a:solidFill>
                    </a:ln>
                  </pic:spPr>
                </pic:pic>
              </a:graphicData>
            </a:graphic>
          </wp:inline>
        </w:drawing>
      </w:r>
    </w:p>
    <w:p w14:paraId="46FE6DE4" w14:textId="0AA458C7" w:rsidR="00B637E7" w:rsidRPr="001C5231" w:rsidRDefault="00B637E7" w:rsidP="00B637E7">
      <w:pPr>
        <w:pStyle w:val="Caption"/>
        <w:rPr>
          <w:rFonts w:ascii="Times New Roman" w:hAnsi="Times New Roman"/>
        </w:rPr>
      </w:pPr>
      <w:bookmarkStart w:id="2" w:name="_Ref59520122"/>
      <w:r w:rsidRPr="001C5231">
        <w:rPr>
          <w:rFonts w:ascii="Times New Roman" w:hAnsi="Times New Roman"/>
        </w:rPr>
        <w:t xml:space="preserve">Figure </w:t>
      </w:r>
      <w:bookmarkEnd w:id="2"/>
      <w:r w:rsidRPr="001C5231">
        <w:rPr>
          <w:rFonts w:ascii="Times New Roman" w:hAnsi="Times New Roman"/>
        </w:rPr>
        <w:t>2.1-1 NTN vs TN Near-far effects [</w:t>
      </w:r>
      <w:r w:rsidR="002744ED" w:rsidRPr="001C5231">
        <w:rPr>
          <w:rFonts w:ascii="Times New Roman" w:hAnsi="Times New Roman"/>
        </w:rPr>
        <w:t>2</w:t>
      </w:r>
      <w:r w:rsidRPr="001C5231">
        <w:rPr>
          <w:rFonts w:ascii="Times New Roman" w:hAnsi="Times New Roman"/>
        </w:rPr>
        <w:t>]</w:t>
      </w:r>
    </w:p>
    <w:p w14:paraId="4AAADD70" w14:textId="67E88C53" w:rsidR="005376E3" w:rsidRPr="0064696A" w:rsidRDefault="0064696A" w:rsidP="0064696A">
      <w:pPr>
        <w:pStyle w:val="Heading4"/>
        <w:rPr>
          <w:sz w:val="28"/>
          <w:szCs w:val="22"/>
        </w:rPr>
      </w:pPr>
      <w:r w:rsidRPr="0064696A">
        <w:rPr>
          <w:sz w:val="28"/>
          <w:szCs w:val="22"/>
        </w:rPr>
        <w:t>2.2 Background for 2-step RACH</w:t>
      </w:r>
    </w:p>
    <w:p w14:paraId="798F229E" w14:textId="77777777" w:rsidR="0064696A" w:rsidRDefault="0064696A" w:rsidP="001C5231">
      <w:r>
        <w:t>In Rel-16, 2-step RACH was standardized as an enhancement to existing traditional 4-step RACH procedures. In NTN, 2-step RACH is preferred given long transmission delays and the potential for one less round trip.</w:t>
      </w:r>
    </w:p>
    <w:p w14:paraId="4B3D5512" w14:textId="4387D9B3" w:rsidR="0064696A" w:rsidRPr="002826BE" w:rsidRDefault="0064696A" w:rsidP="001C5231">
      <w:r>
        <w:t xml:space="preserve">The criteria for selection of 2-step RACH versus 4-step RACH from TS 38.321 section 5.1.1 is solely based on RSRP, given a strong signal should be present for sending additional payload in msgA. </w:t>
      </w:r>
      <w:r w:rsidR="00D72F3A">
        <w:t>Some other criteria or enhancements should be made for NTN platforms.</w:t>
      </w:r>
    </w:p>
    <w:p w14:paraId="1964B851" w14:textId="17FDFEC9" w:rsidR="009224AD" w:rsidRDefault="009224AD" w:rsidP="009224AD">
      <w:pPr>
        <w:pStyle w:val="iBodyText"/>
      </w:pPr>
    </w:p>
    <w:p w14:paraId="540B7772" w14:textId="2B2DE733" w:rsidR="00A533D1" w:rsidRPr="001D5887" w:rsidRDefault="002261F2">
      <w:pPr>
        <w:rPr>
          <w:bCs/>
          <w:i/>
          <w:iCs/>
          <w:lang w:val="en-GB" w:eastAsia="ja-JP"/>
        </w:rPr>
      </w:pPr>
      <w:r w:rsidRPr="001D5887">
        <w:rPr>
          <w:b/>
          <w:i/>
          <w:iCs/>
          <w:lang w:val="en-GB" w:eastAsia="ja-JP"/>
        </w:rPr>
        <w:t xml:space="preserve">Observation 1: </w:t>
      </w:r>
      <w:r w:rsidR="00A533D1" w:rsidRPr="001C5231">
        <w:rPr>
          <w:i/>
          <w:iCs/>
          <w:lang w:val="en-GB"/>
        </w:rPr>
        <w:t xml:space="preserve">Per WID and RAN2 agreements, existing NR </w:t>
      </w:r>
      <w:r w:rsidR="0064696A" w:rsidRPr="001C5231">
        <w:rPr>
          <w:i/>
          <w:iCs/>
          <w:lang w:val="en-GB"/>
        </w:rPr>
        <w:t>2-step RACH selection procedures</w:t>
      </w:r>
      <w:r w:rsidR="00A533D1" w:rsidRPr="001C5231">
        <w:rPr>
          <w:i/>
          <w:iCs/>
          <w:lang w:val="en-GB"/>
        </w:rPr>
        <w:t xml:space="preserve"> should be enhanced </w:t>
      </w:r>
      <w:r w:rsidR="00D72F3A" w:rsidRPr="001C5231">
        <w:rPr>
          <w:i/>
          <w:iCs/>
          <w:lang w:val="en-GB"/>
        </w:rPr>
        <w:t>when an NTN cell is configured for both 2-step and 4-step RA</w:t>
      </w:r>
      <w:r w:rsidRPr="001D5887">
        <w:rPr>
          <w:bCs/>
          <w:i/>
          <w:iCs/>
          <w:lang w:val="en-GB" w:eastAsia="ja-JP"/>
        </w:rPr>
        <w:t>.</w:t>
      </w:r>
    </w:p>
    <w:p w14:paraId="56F2345E" w14:textId="22F2F58E" w:rsidR="00A533D1" w:rsidRPr="001D5887" w:rsidRDefault="00A533D1">
      <w:pPr>
        <w:rPr>
          <w:bCs/>
          <w:i/>
          <w:iCs/>
          <w:lang w:val="en-GB" w:eastAsia="ja-JP"/>
        </w:rPr>
      </w:pPr>
      <w:r w:rsidRPr="001D5887">
        <w:rPr>
          <w:b/>
          <w:i/>
          <w:iCs/>
          <w:lang w:val="en-GB" w:eastAsia="ja-JP"/>
        </w:rPr>
        <w:t xml:space="preserve">Observation 2: </w:t>
      </w:r>
      <w:r w:rsidR="00D72F3A" w:rsidRPr="001C5231">
        <w:rPr>
          <w:bCs/>
          <w:i/>
          <w:iCs/>
          <w:lang w:val="en-GB" w:eastAsia="ja-JP"/>
        </w:rPr>
        <w:t>TN-based</w:t>
      </w:r>
      <w:r w:rsidR="00D72F3A" w:rsidRPr="001D5887">
        <w:rPr>
          <w:b/>
          <w:i/>
          <w:iCs/>
          <w:lang w:val="en-GB" w:eastAsia="ja-JP"/>
        </w:rPr>
        <w:t xml:space="preserve"> </w:t>
      </w:r>
      <w:r w:rsidRPr="001C5231">
        <w:rPr>
          <w:i/>
          <w:iCs/>
          <w:lang w:val="en-GB"/>
        </w:rPr>
        <w:t xml:space="preserve">RSRP/RSRQ </w:t>
      </w:r>
      <w:r w:rsidR="00D72F3A" w:rsidRPr="001C5231">
        <w:rPr>
          <w:i/>
          <w:iCs/>
          <w:lang w:val="en-GB"/>
        </w:rPr>
        <w:t xml:space="preserve">thresholds </w:t>
      </w:r>
      <w:r w:rsidRPr="001C5231">
        <w:rPr>
          <w:i/>
          <w:iCs/>
          <w:lang w:val="en-GB"/>
        </w:rPr>
        <w:t xml:space="preserve">of the NTN cells is not sufficient criteria for </w:t>
      </w:r>
      <w:r w:rsidR="00D72F3A" w:rsidRPr="001C5231">
        <w:rPr>
          <w:i/>
          <w:iCs/>
          <w:lang w:val="en-GB"/>
        </w:rPr>
        <w:t>RA-type selection</w:t>
      </w:r>
      <w:r w:rsidRPr="001D5887">
        <w:rPr>
          <w:bCs/>
          <w:i/>
          <w:iCs/>
          <w:lang w:val="en-GB" w:eastAsia="ja-JP"/>
        </w:rPr>
        <w:t>.</w:t>
      </w:r>
    </w:p>
    <w:p w14:paraId="22A0A97D" w14:textId="13E943DD" w:rsidR="003167CC" w:rsidRPr="001D5887" w:rsidRDefault="003167CC">
      <w:pPr>
        <w:rPr>
          <w:bCs/>
          <w:i/>
          <w:iCs/>
          <w:lang w:val="en-GB" w:eastAsia="ja-JP"/>
        </w:rPr>
      </w:pPr>
      <w:r w:rsidRPr="001D5887">
        <w:rPr>
          <w:b/>
          <w:i/>
          <w:iCs/>
          <w:lang w:val="en-GB" w:eastAsia="ja-JP"/>
        </w:rPr>
        <w:t xml:space="preserve">Observation 3: </w:t>
      </w:r>
      <w:r w:rsidRPr="001C5231">
        <w:rPr>
          <w:bCs/>
          <w:i/>
          <w:iCs/>
          <w:lang w:val="en-GB" w:eastAsia="ja-JP"/>
        </w:rPr>
        <w:t>Existing Rel-16 measurement rules and mobility states for TN are not applicable for NTN platforms.</w:t>
      </w:r>
    </w:p>
    <w:p w14:paraId="57CE7165" w14:textId="77777777" w:rsidR="00C75D3F" w:rsidRDefault="00C75D3F" w:rsidP="00F5537D">
      <w:pPr>
        <w:rPr>
          <w:rFonts w:ascii="Arial" w:hAnsi="Arial" w:cs="Arial"/>
          <w:lang w:val="en-GB" w:eastAsia="ja-JP"/>
        </w:rPr>
      </w:pPr>
    </w:p>
    <w:p w14:paraId="61B4C8E0" w14:textId="483E46FD" w:rsidR="000449CF" w:rsidRPr="00344D04" w:rsidRDefault="000449CF" w:rsidP="00344D04">
      <w:pPr>
        <w:pStyle w:val="Heading4"/>
        <w:rPr>
          <w:sz w:val="28"/>
          <w:szCs w:val="22"/>
        </w:rPr>
      </w:pPr>
      <w:r w:rsidRPr="00344D04">
        <w:rPr>
          <w:sz w:val="28"/>
          <w:szCs w:val="22"/>
        </w:rPr>
        <w:lastRenderedPageBreak/>
        <w:t>2.</w:t>
      </w:r>
      <w:r w:rsidR="00D72F3A">
        <w:rPr>
          <w:sz w:val="28"/>
          <w:szCs w:val="22"/>
        </w:rPr>
        <w:t>3</w:t>
      </w:r>
      <w:r w:rsidRPr="00344D04">
        <w:rPr>
          <w:sz w:val="28"/>
          <w:szCs w:val="22"/>
        </w:rPr>
        <w:t xml:space="preserve"> </w:t>
      </w:r>
      <w:r w:rsidR="002261F2" w:rsidRPr="00344D04">
        <w:rPr>
          <w:sz w:val="28"/>
          <w:szCs w:val="22"/>
        </w:rPr>
        <w:t xml:space="preserve">Potential </w:t>
      </w:r>
      <w:r w:rsidR="00D72F3A">
        <w:rPr>
          <w:sz w:val="28"/>
          <w:szCs w:val="22"/>
        </w:rPr>
        <w:t>solutions</w:t>
      </w:r>
    </w:p>
    <w:p w14:paraId="014CEFD2" w14:textId="52680BD3" w:rsidR="00D72F3A" w:rsidRDefault="00D72F3A" w:rsidP="001C5231">
      <w:r>
        <w:t xml:space="preserve">Based on the nearly uniform RSRP measurements across an NTN cell coverage footprint per Figure </w:t>
      </w:r>
      <w:r>
        <w:rPr>
          <w:noProof/>
        </w:rPr>
        <w:t>2.</w:t>
      </w:r>
      <w:r w:rsidR="0021742C">
        <w:rPr>
          <w:noProof/>
        </w:rPr>
        <w:t>1-1</w:t>
      </w:r>
      <w:r>
        <w:t>, there is the need for additional criteria for RACH selection</w:t>
      </w:r>
      <w:r w:rsidR="0021742C">
        <w:t xml:space="preserve"> if the cell is configured for both 2 and 4-step RA. Once SIB1 is decoded by the UE, the UE will be able to determine if both 2-step and 4-step RACH are configured for that particular NTN cell</w:t>
      </w:r>
      <w:r>
        <w:t>.</w:t>
      </w:r>
    </w:p>
    <w:p w14:paraId="342B85DB" w14:textId="7934C1FA" w:rsidR="00D72F3A" w:rsidRDefault="00D72F3A" w:rsidP="001C5231">
      <w:r>
        <w:t>Satellite ephemeris and/or UE Location</w:t>
      </w:r>
      <w:r w:rsidR="0021742C">
        <w:t>:</w:t>
      </w:r>
    </w:p>
    <w:p w14:paraId="28FFD312" w14:textId="186E8802" w:rsidR="00D72F3A" w:rsidRDefault="00D72F3A" w:rsidP="001C5231">
      <w:r>
        <w:t>Depending on the NTN deployment, if ephemeris data is available at the UE and/or at gNB for serving satellite, this information could be used to determine and select 2-step RA versus 4-step RA (cell-center vs cell edge). This may also require the absolute geographic UE location or relative UE location. Relative location (based on RTT/TDOA, etc.) in this case could be distance from the satellite.</w:t>
      </w:r>
    </w:p>
    <w:p w14:paraId="63647264" w14:textId="06940FF4" w:rsidR="00D72F3A" w:rsidRDefault="00D72F3A" w:rsidP="001C5231">
      <w:r>
        <w:t>Changes in received signal over time</w:t>
      </w:r>
      <w:r w:rsidR="0021742C">
        <w:t>:</w:t>
      </w:r>
    </w:p>
    <w:p w14:paraId="397DB54F" w14:textId="4F274C12" w:rsidR="00D72F3A" w:rsidRDefault="00D72F3A" w:rsidP="001C5231">
      <w:r>
        <w:t>Other possible criteria: change in RSRP measurements (over time) from an NTN cell, or elevation angle of the NTN cell.</w:t>
      </w:r>
    </w:p>
    <w:p w14:paraId="319E35CB" w14:textId="285601E9" w:rsidR="0021742C" w:rsidRDefault="0021742C" w:rsidP="001C5231">
      <w:r>
        <w:t>Based on UE capabilities as another factor:</w:t>
      </w:r>
    </w:p>
    <w:p w14:paraId="1B230615" w14:textId="1F45BE18" w:rsidR="00D72F3A" w:rsidRDefault="00D72F3A" w:rsidP="001C5231">
      <w:r>
        <w:t>The configuration of RACH mechanism and resources may be based on UE capabilities (e.g., whether or not the UE location is known). For example, if UE location is known, 2-step RA could be prioritized because UE may be able to estimate RTT. If no location is known or UE is not capable of determining its own accurate location or outdated UE location, 4-step RA could be selected and gNB would then be able to estimate RTT and return appropriate TA/timer configurations.</w:t>
      </w:r>
    </w:p>
    <w:p w14:paraId="653A6AB0" w14:textId="74C567B1" w:rsidR="0021742C" w:rsidRDefault="00EB69A2" w:rsidP="001C5231">
      <w:r>
        <w:t>To summarize, i</w:t>
      </w:r>
      <w:r w:rsidR="0021742C">
        <w:t>n the situation where both 2-step and 4-step RACH are configured</w:t>
      </w:r>
      <w:r>
        <w:t xml:space="preserve"> for an NTN cell</w:t>
      </w:r>
      <w:r w:rsidR="0021742C">
        <w:t>, the UE could determine the following:</w:t>
      </w:r>
    </w:p>
    <w:p w14:paraId="0D1BBD5A" w14:textId="77777777" w:rsidR="0021742C" w:rsidRPr="001C5231" w:rsidRDefault="0021742C" w:rsidP="0021742C">
      <w:pPr>
        <w:pStyle w:val="iBodyText"/>
        <w:numPr>
          <w:ilvl w:val="0"/>
          <w:numId w:val="47"/>
        </w:numPr>
        <w:rPr>
          <w:rFonts w:ascii="Times New Roman" w:hAnsi="Times New Roman" w:cs="Times New Roman"/>
        </w:rPr>
      </w:pPr>
      <w:r w:rsidRPr="001C5231">
        <w:rPr>
          <w:rFonts w:ascii="Times New Roman" w:hAnsi="Times New Roman" w:cs="Times New Roman"/>
        </w:rPr>
        <w:t xml:space="preserve">whether it has recent and accurate location information, </w:t>
      </w:r>
    </w:p>
    <w:p w14:paraId="7C3BF03F" w14:textId="77777777" w:rsidR="0021742C" w:rsidRPr="001C5231" w:rsidRDefault="0021742C" w:rsidP="0021742C">
      <w:pPr>
        <w:pStyle w:val="iBodyText"/>
        <w:numPr>
          <w:ilvl w:val="0"/>
          <w:numId w:val="47"/>
        </w:numPr>
        <w:rPr>
          <w:rFonts w:ascii="Times New Roman" w:hAnsi="Times New Roman" w:cs="Times New Roman"/>
        </w:rPr>
      </w:pPr>
      <w:r w:rsidRPr="001C5231">
        <w:rPr>
          <w:rFonts w:ascii="Times New Roman" w:hAnsi="Times New Roman" w:cs="Times New Roman"/>
        </w:rPr>
        <w:t>valid and up-to-date satellite ephemeris information for the particular NTN cell and,</w:t>
      </w:r>
    </w:p>
    <w:p w14:paraId="227C96D3" w14:textId="19970890" w:rsidR="0021742C" w:rsidRPr="001C5231" w:rsidRDefault="0021742C" w:rsidP="0021742C">
      <w:pPr>
        <w:pStyle w:val="iBodyText"/>
        <w:numPr>
          <w:ilvl w:val="0"/>
          <w:numId w:val="47"/>
        </w:numPr>
        <w:rPr>
          <w:rFonts w:ascii="Times New Roman" w:hAnsi="Times New Roman" w:cs="Times New Roman"/>
        </w:rPr>
      </w:pPr>
      <w:r w:rsidRPr="001C5231">
        <w:rPr>
          <w:rFonts w:ascii="Times New Roman" w:hAnsi="Times New Roman" w:cs="Times New Roman"/>
        </w:rPr>
        <w:t xml:space="preserve">located at or near the cell center. UE location near the cell center may be determined by elevation angle of the cell, RTT, relative location to the NTN cell, etc. </w:t>
      </w:r>
    </w:p>
    <w:p w14:paraId="523045BE" w14:textId="79671E99" w:rsidR="00EB69A2" w:rsidRPr="001C5231" w:rsidRDefault="00EB69A2" w:rsidP="0021742C">
      <w:pPr>
        <w:pStyle w:val="iBodyText"/>
        <w:numPr>
          <w:ilvl w:val="0"/>
          <w:numId w:val="47"/>
        </w:numPr>
        <w:rPr>
          <w:rFonts w:ascii="Times New Roman" w:hAnsi="Times New Roman" w:cs="Times New Roman"/>
        </w:rPr>
      </w:pPr>
      <w:r w:rsidRPr="001C5231">
        <w:rPr>
          <w:rFonts w:ascii="Times New Roman" w:hAnsi="Times New Roman" w:cs="Times New Roman"/>
        </w:rPr>
        <w:t xml:space="preserve">LOS/NLOS identification could be also used as another input. </w:t>
      </w:r>
    </w:p>
    <w:p w14:paraId="20B2F2E6" w14:textId="77777777" w:rsidR="0021742C" w:rsidRPr="001C5231" w:rsidRDefault="0021742C" w:rsidP="0021742C">
      <w:pPr>
        <w:pStyle w:val="iBodyText"/>
        <w:numPr>
          <w:ilvl w:val="0"/>
          <w:numId w:val="47"/>
        </w:numPr>
        <w:rPr>
          <w:rFonts w:ascii="Times New Roman" w:hAnsi="Times New Roman" w:cs="Times New Roman"/>
        </w:rPr>
      </w:pPr>
      <w:r w:rsidRPr="001C5231">
        <w:rPr>
          <w:rFonts w:ascii="Times New Roman" w:hAnsi="Times New Roman" w:cs="Times New Roman"/>
        </w:rPr>
        <w:t>Legacy RSRP/RSRQ criteria/thresholds may also be used, e.g., checking to ensure that the NTN cell is valid (no outage situation).</w:t>
      </w:r>
    </w:p>
    <w:p w14:paraId="5321410D" w14:textId="77777777" w:rsidR="0021742C" w:rsidRDefault="0021742C" w:rsidP="001C5231">
      <w:r>
        <w:t>If these factors can be satisfied, the UE may select the 2-step RACH procedure. Fallback to 4-step RACH is possible if the 2-step RACH procedure is not successful.</w:t>
      </w:r>
    </w:p>
    <w:p w14:paraId="14EFA05F" w14:textId="77777777" w:rsidR="00371AA2" w:rsidRPr="00C71069" w:rsidRDefault="00371AA2" w:rsidP="005376E3">
      <w:pPr>
        <w:pStyle w:val="iBodyText"/>
      </w:pPr>
    </w:p>
    <w:p w14:paraId="3465661A" w14:textId="520EC5A6" w:rsidR="00CD175B" w:rsidRPr="001C5231" w:rsidRDefault="006C5FC4">
      <w:pPr>
        <w:rPr>
          <w:rFonts w:eastAsia="Times New Roman"/>
          <w:i/>
          <w:iCs/>
          <w:lang w:val="en-GB"/>
        </w:rPr>
      </w:pPr>
      <w:r w:rsidRPr="001C5231">
        <w:rPr>
          <w:b/>
          <w:i/>
          <w:iCs/>
          <w:lang w:val="en-GB" w:eastAsia="ja-JP"/>
        </w:rPr>
        <w:t xml:space="preserve">Observation </w:t>
      </w:r>
      <w:r w:rsidR="00344D04" w:rsidRPr="001C5231">
        <w:rPr>
          <w:b/>
          <w:i/>
          <w:iCs/>
          <w:lang w:val="en-GB" w:eastAsia="ja-JP"/>
        </w:rPr>
        <w:t>4</w:t>
      </w:r>
      <w:r w:rsidRPr="001C5231">
        <w:rPr>
          <w:b/>
          <w:i/>
          <w:iCs/>
          <w:lang w:val="en-GB" w:eastAsia="ja-JP"/>
        </w:rPr>
        <w:t xml:space="preserve">: </w:t>
      </w:r>
      <w:r w:rsidR="00875E8A" w:rsidRPr="001C5231">
        <w:rPr>
          <w:i/>
          <w:iCs/>
          <w:lang w:val="en-GB" w:eastAsia="ja-JP"/>
        </w:rPr>
        <w:t>Several possible solutions and additional criteria for 2-step RACH selection are discussed and</w:t>
      </w:r>
      <w:r w:rsidR="00163C8B" w:rsidRPr="001C5231">
        <w:rPr>
          <w:rFonts w:eastAsia="Times New Roman"/>
          <w:i/>
          <w:iCs/>
          <w:lang w:val="en-GB"/>
        </w:rPr>
        <w:t xml:space="preserve"> should be investigated</w:t>
      </w:r>
      <w:r w:rsidR="00875E8A" w:rsidRPr="001C5231">
        <w:rPr>
          <w:rFonts w:eastAsia="Times New Roman"/>
          <w:i/>
          <w:iCs/>
          <w:lang w:val="en-GB"/>
        </w:rPr>
        <w:t xml:space="preserve"> by RAN2</w:t>
      </w:r>
      <w:r w:rsidR="00CD175B" w:rsidRPr="001C5231">
        <w:rPr>
          <w:rFonts w:eastAsia="Times New Roman"/>
          <w:i/>
          <w:iCs/>
          <w:lang w:val="en-GB"/>
        </w:rPr>
        <w:t>.</w:t>
      </w:r>
    </w:p>
    <w:p w14:paraId="740D1757" w14:textId="680DDB5C" w:rsidR="006301DC" w:rsidRPr="001C5231" w:rsidRDefault="00C5187E" w:rsidP="001C5231">
      <w:pPr>
        <w:rPr>
          <w:i/>
          <w:iCs/>
          <w:lang w:val="en-GB" w:eastAsia="ja-JP"/>
        </w:rPr>
      </w:pPr>
      <w:r w:rsidRPr="001C5231">
        <w:rPr>
          <w:b/>
          <w:i/>
          <w:iCs/>
          <w:lang w:val="en-GB" w:eastAsia="ja-JP"/>
        </w:rPr>
        <w:t>Proposal 1:</w:t>
      </w:r>
      <w:r w:rsidRPr="001C5231">
        <w:rPr>
          <w:i/>
          <w:iCs/>
          <w:lang w:val="en-GB" w:eastAsia="ja-JP"/>
        </w:rPr>
        <w:t xml:space="preserve"> RAN2 agrees to enhance </w:t>
      </w:r>
      <w:r w:rsidR="00875E8A" w:rsidRPr="001C5231">
        <w:rPr>
          <w:i/>
          <w:iCs/>
          <w:lang w:val="en-GB" w:eastAsia="ja-JP"/>
        </w:rPr>
        <w:t>MAC procedures</w:t>
      </w:r>
      <w:r w:rsidRPr="001C5231">
        <w:rPr>
          <w:i/>
          <w:iCs/>
          <w:lang w:val="en-GB" w:eastAsia="ja-JP"/>
        </w:rPr>
        <w:t xml:space="preserve"> with additional assistance information</w:t>
      </w:r>
      <w:r w:rsidR="00E075CF" w:rsidRPr="001C5231">
        <w:rPr>
          <w:i/>
          <w:iCs/>
          <w:lang w:val="en-GB" w:eastAsia="ja-JP"/>
        </w:rPr>
        <w:t xml:space="preserve"> and enhancements</w:t>
      </w:r>
      <w:r w:rsidR="00875E8A" w:rsidRPr="001C5231">
        <w:rPr>
          <w:i/>
          <w:iCs/>
          <w:lang w:val="en-GB" w:eastAsia="ja-JP"/>
        </w:rPr>
        <w:t xml:space="preserve"> for 2-step RA selection in the event that an NTN cell is configured for both 2- and 4-step RACH</w:t>
      </w:r>
      <w:r w:rsidR="00576FF2" w:rsidRPr="001C5231">
        <w:rPr>
          <w:i/>
          <w:iCs/>
          <w:lang w:val="en-GB" w:eastAsia="ja-JP"/>
        </w:rPr>
        <w:t>.</w:t>
      </w:r>
    </w:p>
    <w:p w14:paraId="6E1E891E" w14:textId="586EE86B" w:rsidR="007063CB" w:rsidRPr="006301DC" w:rsidRDefault="007063CB" w:rsidP="007063CB">
      <w:pPr>
        <w:pStyle w:val="Heading4"/>
      </w:pP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20"/>
          <w:lang w:val="en-GB" w:eastAsia="en-GB"/>
        </w:rPr>
      </w:pPr>
      <w:r w:rsidRPr="00283C05">
        <w:rPr>
          <w:rFonts w:ascii="Arial" w:eastAsia="Times New Roman" w:hAnsi="Arial" w:cs="Arial"/>
          <w:color w:val="auto"/>
          <w:sz w:val="36"/>
          <w:szCs w:val="20"/>
          <w:lang w:val="en-GB" w:eastAsia="en-GB"/>
        </w:rPr>
        <w:t>3</w:t>
      </w:r>
      <w:r w:rsidR="00954FE6">
        <w:rPr>
          <w:rFonts w:ascii="Arial" w:eastAsia="Times New Roman" w:hAnsi="Arial" w:cs="Arial"/>
          <w:color w:val="auto"/>
          <w:sz w:val="36"/>
          <w:szCs w:val="20"/>
          <w:lang w:val="en-GB" w:eastAsia="en-GB"/>
        </w:rPr>
        <w:t xml:space="preserve">  </w:t>
      </w:r>
      <w:r w:rsidRPr="00283C05">
        <w:rPr>
          <w:rFonts w:ascii="Arial" w:eastAsia="Times New Roman" w:hAnsi="Arial" w:cs="Arial"/>
          <w:color w:val="auto"/>
          <w:sz w:val="36"/>
          <w:szCs w:val="20"/>
          <w:lang w:val="en-GB" w:eastAsia="en-GB"/>
        </w:rPr>
        <w:t>Conclusion</w:t>
      </w:r>
    </w:p>
    <w:bookmarkEnd w:id="0"/>
    <w:p w14:paraId="62D82C72" w14:textId="4F87A145" w:rsidR="00E809FD" w:rsidRPr="00283C05" w:rsidRDefault="00A469A4">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096B148E" w14:textId="77777777" w:rsidR="00875E8A" w:rsidRPr="001D5887" w:rsidRDefault="00875E8A">
      <w:pPr>
        <w:rPr>
          <w:i/>
          <w:iCs/>
          <w:lang w:val="en-GB" w:eastAsia="ja-JP"/>
        </w:rPr>
      </w:pPr>
      <w:r w:rsidRPr="001D5887">
        <w:rPr>
          <w:b/>
          <w:i/>
          <w:iCs/>
          <w:lang w:val="en-GB" w:eastAsia="ja-JP"/>
        </w:rPr>
        <w:t xml:space="preserve">Observation 1: </w:t>
      </w:r>
      <w:r w:rsidRPr="001C5231">
        <w:rPr>
          <w:rFonts w:eastAsia="Times New Roman"/>
          <w:i/>
          <w:iCs/>
          <w:lang w:val="en-GB"/>
        </w:rPr>
        <w:t>Per WID and RAN2 agreements, existing NR 2-step RACH selection procedures should be enhanced when an NTN cell is configured for both 2-step and 4-step RA</w:t>
      </w:r>
      <w:r w:rsidRPr="001D5887">
        <w:rPr>
          <w:i/>
          <w:iCs/>
          <w:lang w:val="en-GB" w:eastAsia="ja-JP"/>
        </w:rPr>
        <w:t>.</w:t>
      </w:r>
    </w:p>
    <w:p w14:paraId="6C003625" w14:textId="77777777" w:rsidR="00875E8A" w:rsidRPr="001D5887" w:rsidRDefault="00875E8A">
      <w:pPr>
        <w:rPr>
          <w:i/>
          <w:iCs/>
          <w:lang w:val="en-GB" w:eastAsia="ja-JP"/>
        </w:rPr>
      </w:pPr>
      <w:r w:rsidRPr="001D5887">
        <w:rPr>
          <w:b/>
          <w:i/>
          <w:iCs/>
          <w:lang w:val="en-GB" w:eastAsia="ja-JP"/>
        </w:rPr>
        <w:t xml:space="preserve">Observation 2: </w:t>
      </w:r>
      <w:r w:rsidRPr="001C5231">
        <w:rPr>
          <w:bCs/>
          <w:i/>
          <w:iCs/>
          <w:lang w:val="en-GB" w:eastAsia="ja-JP"/>
        </w:rPr>
        <w:t>TN-based</w:t>
      </w:r>
      <w:r w:rsidRPr="001D5887">
        <w:rPr>
          <w:b/>
          <w:i/>
          <w:iCs/>
          <w:lang w:val="en-GB" w:eastAsia="ja-JP"/>
        </w:rPr>
        <w:t xml:space="preserve"> </w:t>
      </w:r>
      <w:r w:rsidRPr="001C5231">
        <w:rPr>
          <w:rFonts w:eastAsia="Times New Roman"/>
          <w:i/>
          <w:iCs/>
          <w:lang w:val="en-GB"/>
        </w:rPr>
        <w:t>RSRP/RSRQ thresholds of the NTN cells is not sufficient criteria for RA-type selection</w:t>
      </w:r>
      <w:r w:rsidRPr="001D5887">
        <w:rPr>
          <w:i/>
          <w:iCs/>
          <w:lang w:val="en-GB" w:eastAsia="ja-JP"/>
        </w:rPr>
        <w:t>.</w:t>
      </w:r>
    </w:p>
    <w:p w14:paraId="5F2A09DF" w14:textId="77777777" w:rsidR="00875E8A" w:rsidRPr="001D5887" w:rsidRDefault="00875E8A">
      <w:pPr>
        <w:rPr>
          <w:i/>
          <w:iCs/>
          <w:lang w:val="en-GB" w:eastAsia="ja-JP"/>
        </w:rPr>
      </w:pPr>
      <w:r w:rsidRPr="001D5887">
        <w:rPr>
          <w:b/>
          <w:i/>
          <w:iCs/>
          <w:lang w:val="en-GB" w:eastAsia="ja-JP"/>
        </w:rPr>
        <w:t xml:space="preserve">Observation 3: </w:t>
      </w:r>
      <w:r w:rsidRPr="001C5231">
        <w:rPr>
          <w:i/>
          <w:iCs/>
          <w:lang w:val="en-GB" w:eastAsia="ja-JP"/>
        </w:rPr>
        <w:t>Existing Rel-16 measurement rules and mobility states for TN are not applicable for NTN platforms.</w:t>
      </w:r>
    </w:p>
    <w:p w14:paraId="14806CAB" w14:textId="77777777" w:rsidR="00875E8A" w:rsidRPr="001C5231" w:rsidRDefault="00875E8A">
      <w:pPr>
        <w:rPr>
          <w:rFonts w:eastAsia="Times New Roman"/>
          <w:i/>
          <w:iCs/>
          <w:lang w:val="en-GB"/>
        </w:rPr>
      </w:pPr>
      <w:r w:rsidRPr="001D5887">
        <w:rPr>
          <w:b/>
          <w:i/>
          <w:iCs/>
          <w:lang w:val="en-GB" w:eastAsia="ja-JP"/>
        </w:rPr>
        <w:t xml:space="preserve">Observation 4: </w:t>
      </w:r>
      <w:r w:rsidRPr="001C5231">
        <w:rPr>
          <w:i/>
          <w:iCs/>
          <w:lang w:val="en-GB" w:eastAsia="ja-JP"/>
        </w:rPr>
        <w:t>Several possible solutions and additional criteria for 2-step RACH selection are discussed and</w:t>
      </w:r>
      <w:r w:rsidRPr="001C5231">
        <w:rPr>
          <w:rFonts w:eastAsia="Times New Roman"/>
          <w:i/>
          <w:iCs/>
          <w:lang w:val="en-GB"/>
        </w:rPr>
        <w:t xml:space="preserve"> should be investigated by RAN2.</w:t>
      </w:r>
    </w:p>
    <w:p w14:paraId="6CB40A7C" w14:textId="77777777" w:rsidR="00B763EF" w:rsidRDefault="00B763EF">
      <w:pPr>
        <w:rPr>
          <w:i/>
          <w:iCs/>
          <w:lang w:val="en-GB" w:eastAsia="ja-JP"/>
        </w:rPr>
      </w:pPr>
    </w:p>
    <w:p w14:paraId="070302FC" w14:textId="7D4773D5" w:rsidR="00A533D1" w:rsidRPr="00875E8A" w:rsidRDefault="00875E8A" w:rsidP="001C5231">
      <w:pPr>
        <w:rPr>
          <w:lang w:val="en-GB" w:eastAsia="ja-JP"/>
        </w:rPr>
      </w:pPr>
      <w:r w:rsidRPr="00C71069">
        <w:rPr>
          <w:b/>
          <w:i/>
          <w:iCs/>
          <w:lang w:val="en-GB" w:eastAsia="ja-JP"/>
        </w:rPr>
        <w:t>Proposal 1:</w:t>
      </w:r>
      <w:r w:rsidRPr="00C71069">
        <w:rPr>
          <w:i/>
          <w:iCs/>
          <w:lang w:val="en-GB" w:eastAsia="ja-JP"/>
        </w:rPr>
        <w:t xml:space="preserve"> RAN2 agrees to enhance </w:t>
      </w:r>
      <w:r>
        <w:rPr>
          <w:i/>
          <w:iCs/>
          <w:lang w:val="en-GB" w:eastAsia="ja-JP"/>
        </w:rPr>
        <w:t>MAC procedures</w:t>
      </w:r>
      <w:r w:rsidRPr="00C71069">
        <w:rPr>
          <w:i/>
          <w:iCs/>
          <w:lang w:val="en-GB" w:eastAsia="ja-JP"/>
        </w:rPr>
        <w:t xml:space="preserve"> with additional assistance information and enhancements</w:t>
      </w:r>
      <w:r>
        <w:rPr>
          <w:i/>
          <w:iCs/>
          <w:lang w:val="en-GB" w:eastAsia="ja-JP"/>
        </w:rPr>
        <w:t xml:space="preserve"> for 2-step RA selection in the event that an NTN cell is configured for both 2- and 4-step RACH</w:t>
      </w:r>
      <w:r w:rsidR="00A533D1" w:rsidRPr="00C5187E">
        <w:rPr>
          <w:i/>
          <w:iCs/>
          <w:lang w:val="en-GB" w:eastAsia="ja-JP"/>
        </w:rPr>
        <w:t>.</w:t>
      </w:r>
    </w:p>
    <w:p w14:paraId="428FAFCE" w14:textId="027BECCC" w:rsidR="00511572" w:rsidRPr="004D71D5" w:rsidRDefault="00511572" w:rsidP="00511572">
      <w:pPr>
        <w:rPr>
          <w:rFonts w:ascii="Arial" w:hAnsi="Arial" w:cs="Arial"/>
          <w:bCs/>
          <w:i/>
          <w:iCs/>
          <w:lang w:val="en-GB" w:eastAsia="ja-JP"/>
        </w:rPr>
      </w:pPr>
    </w:p>
    <w:p w14:paraId="74A84A96" w14:textId="77777777" w:rsidR="00954FE6" w:rsidRPr="00283C05" w:rsidRDefault="00954FE6" w:rsidP="00954FE6">
      <w:pPr>
        <w:rPr>
          <w:rFonts w:ascii="Arial" w:hAnsi="Arial" w:cs="Arial"/>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sz w:val="36"/>
          <w:szCs w:val="20"/>
          <w:lang w:val="en-GB" w:eastAsia="en-GB"/>
        </w:rPr>
      </w:pPr>
      <w:r>
        <w:rPr>
          <w:rFonts w:ascii="Arial" w:eastAsia="Times New Roman" w:hAnsi="Arial" w:cs="Arial"/>
          <w:color w:val="auto"/>
          <w:sz w:val="36"/>
          <w:szCs w:val="20"/>
          <w:lang w:val="en-GB" w:eastAsia="en-GB"/>
        </w:rPr>
        <w:t>4  References</w:t>
      </w:r>
    </w:p>
    <w:p w14:paraId="268EF73A" w14:textId="024AF4FC" w:rsidR="00DD617C" w:rsidRDefault="00DD617C">
      <w:pPr>
        <w:rPr>
          <w:lang w:eastAsia="ja-JP"/>
        </w:rPr>
      </w:pPr>
      <w:r w:rsidRPr="00283C05">
        <w:rPr>
          <w:lang w:eastAsia="ja-JP"/>
        </w:rPr>
        <w:t xml:space="preserve">[1] </w:t>
      </w:r>
      <w:r w:rsidR="008769AB">
        <w:rPr>
          <w:lang w:eastAsia="ja-JP"/>
        </w:rPr>
        <w:t xml:space="preserve">3GPP </w:t>
      </w:r>
      <w:r w:rsidR="00702C4B" w:rsidRPr="00702C4B">
        <w:rPr>
          <w:lang w:eastAsia="ja-JP"/>
        </w:rPr>
        <w:t>RP-201256</w:t>
      </w:r>
      <w:r w:rsidRPr="00283C05">
        <w:rPr>
          <w:lang w:eastAsia="ja-JP"/>
        </w:rPr>
        <w:t>, "</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proofErr w:type="gramStart"/>
      <w:r w:rsidR="00CB7B89">
        <w:rPr>
          <w:lang w:eastAsia="ja-JP"/>
        </w:rPr>
        <w:t>September</w:t>
      </w:r>
      <w:r w:rsidRPr="00283C05">
        <w:rPr>
          <w:lang w:eastAsia="ja-JP"/>
        </w:rPr>
        <w:t>,</w:t>
      </w:r>
      <w:proofErr w:type="gramEnd"/>
      <w:r w:rsidRPr="00283C05">
        <w:rPr>
          <w:lang w:eastAsia="ja-JP"/>
        </w:rPr>
        <w:t xml:space="preserve"> 2020</w:t>
      </w:r>
      <w:r w:rsidR="008769AB">
        <w:rPr>
          <w:lang w:eastAsia="ja-JP"/>
        </w:rPr>
        <w:t>.</w:t>
      </w:r>
    </w:p>
    <w:p w14:paraId="6947EF55" w14:textId="71EEE950" w:rsidR="00321B22" w:rsidRDefault="00321B22">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7579A243" w14:textId="72D43EC4" w:rsidR="00282A43" w:rsidRDefault="00282A43">
      <w:pPr>
        <w:rPr>
          <w:lang w:eastAsia="ja-JP"/>
        </w:rPr>
      </w:pPr>
      <w:r>
        <w:rPr>
          <w:lang w:eastAsia="ja-JP"/>
        </w:rPr>
        <w:t xml:space="preserve">[3] 3GPP MCC, </w:t>
      </w:r>
      <w:r w:rsidR="008B67C0">
        <w:rPr>
          <w:lang w:eastAsia="ja-JP"/>
        </w:rPr>
        <w:t>“</w:t>
      </w:r>
      <w:r w:rsidR="008B67C0" w:rsidRPr="00D612B6">
        <w:rPr>
          <w:lang w:eastAsia="ja-JP"/>
        </w:rPr>
        <w:t>Draft Report of 3GPP TSG RAN WG</w:t>
      </w:r>
      <w:r w:rsidR="008B67C0">
        <w:rPr>
          <w:lang w:eastAsia="ja-JP"/>
        </w:rPr>
        <w:t>2</w:t>
      </w:r>
      <w:r w:rsidR="008B67C0" w:rsidRPr="00D612B6">
        <w:rPr>
          <w:lang w:eastAsia="ja-JP"/>
        </w:rPr>
        <w:t xml:space="preserve"> #1</w:t>
      </w:r>
      <w:r w:rsidR="008B67C0">
        <w:rPr>
          <w:lang w:eastAsia="ja-JP"/>
        </w:rPr>
        <w:t>11</w:t>
      </w:r>
      <w:r w:rsidR="008B67C0" w:rsidRPr="00D612B6">
        <w:rPr>
          <w:lang w:eastAsia="ja-JP"/>
        </w:rPr>
        <w:t>-e</w:t>
      </w:r>
      <w:r w:rsidR="00216054">
        <w:rPr>
          <w:lang w:eastAsia="ja-JP"/>
        </w:rPr>
        <w:t>, v2</w:t>
      </w:r>
      <w:r w:rsidR="008B67C0">
        <w:rPr>
          <w:lang w:eastAsia="ja-JP"/>
        </w:rPr>
        <w:t>”</w:t>
      </w:r>
    </w:p>
    <w:p w14:paraId="0BF95388" w14:textId="477F645F" w:rsidR="00D612B6" w:rsidRPr="00283C05" w:rsidRDefault="00D612B6">
      <w:pPr>
        <w:rPr>
          <w:lang w:eastAsia="ja-JP"/>
        </w:rPr>
      </w:pPr>
      <w:r>
        <w:rPr>
          <w:lang w:eastAsia="ja-JP"/>
        </w:rPr>
        <w:t>[</w:t>
      </w:r>
      <w:r w:rsidR="008B67C0">
        <w:rPr>
          <w:lang w:eastAsia="ja-JP"/>
        </w:rPr>
        <w:t>4</w:t>
      </w:r>
      <w:r>
        <w:rPr>
          <w:lang w:eastAsia="ja-JP"/>
        </w:rPr>
        <w:t>] 3GPP MCC, “</w:t>
      </w:r>
      <w:r w:rsidRPr="00D612B6">
        <w:rPr>
          <w:lang w:eastAsia="ja-JP"/>
        </w:rPr>
        <w:t>Draft Report of 3GPP TSG RAN WG</w:t>
      </w:r>
      <w:r w:rsidR="0038312F">
        <w:rPr>
          <w:lang w:eastAsia="ja-JP"/>
        </w:rPr>
        <w:t>2</w:t>
      </w:r>
      <w:r w:rsidRPr="00D612B6">
        <w:rPr>
          <w:lang w:eastAsia="ja-JP"/>
        </w:rPr>
        <w:t xml:space="preserve"> #1</w:t>
      </w:r>
      <w:r w:rsidR="0038312F">
        <w:rPr>
          <w:lang w:eastAsia="ja-JP"/>
        </w:rPr>
        <w:t>12</w:t>
      </w:r>
      <w:r w:rsidRPr="00D612B6">
        <w:rPr>
          <w:lang w:eastAsia="ja-JP"/>
        </w:rPr>
        <w:t>-e</w:t>
      </w:r>
      <w:r>
        <w:rPr>
          <w:lang w:eastAsia="ja-JP"/>
        </w:rPr>
        <w:t>”</w:t>
      </w:r>
    </w:p>
    <w:sectPr w:rsidR="00D612B6"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ADDC6" w14:textId="77777777" w:rsidR="000622FD" w:rsidRDefault="000622FD" w:rsidP="00886706">
      <w:pPr>
        <w:spacing w:after="0" w:line="240" w:lineRule="auto"/>
      </w:pPr>
      <w:r>
        <w:separator/>
      </w:r>
    </w:p>
  </w:endnote>
  <w:endnote w:type="continuationSeparator" w:id="0">
    <w:p w14:paraId="36FA2E55" w14:textId="77777777" w:rsidR="000622FD" w:rsidRDefault="000622FD"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C33F0" w14:textId="77777777" w:rsidR="000622FD" w:rsidRDefault="000622FD" w:rsidP="00886706">
      <w:pPr>
        <w:spacing w:after="0" w:line="240" w:lineRule="auto"/>
      </w:pPr>
      <w:r>
        <w:separator/>
      </w:r>
    </w:p>
  </w:footnote>
  <w:footnote w:type="continuationSeparator" w:id="0">
    <w:p w14:paraId="3713FCAF" w14:textId="77777777" w:rsidR="000622FD" w:rsidRDefault="000622FD"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4A709A4"/>
    <w:multiLevelType w:val="hybridMultilevel"/>
    <w:tmpl w:val="FEB055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5"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945B2"/>
    <w:multiLevelType w:val="hybridMultilevel"/>
    <w:tmpl w:val="E4120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23"/>
  </w:num>
  <w:num w:numId="4">
    <w:abstractNumId w:val="16"/>
  </w:num>
  <w:num w:numId="5">
    <w:abstractNumId w:val="25"/>
  </w:num>
  <w:num w:numId="6">
    <w:abstractNumId w:val="33"/>
  </w:num>
  <w:num w:numId="7">
    <w:abstractNumId w:val="18"/>
  </w:num>
  <w:num w:numId="8">
    <w:abstractNumId w:val="30"/>
  </w:num>
  <w:num w:numId="9">
    <w:abstractNumId w:val="37"/>
  </w:num>
  <w:num w:numId="10">
    <w:abstractNumId w:val="45"/>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10"/>
  </w:num>
  <w:num w:numId="16">
    <w:abstractNumId w:val="32"/>
  </w:num>
  <w:num w:numId="17">
    <w:abstractNumId w:val="44"/>
  </w:num>
  <w:num w:numId="18">
    <w:abstractNumId w:val="14"/>
  </w:num>
  <w:num w:numId="19">
    <w:abstractNumId w:val="17"/>
  </w:num>
  <w:num w:numId="20">
    <w:abstractNumId w:val="40"/>
  </w:num>
  <w:num w:numId="21">
    <w:abstractNumId w:val="7"/>
  </w:num>
  <w:num w:numId="22">
    <w:abstractNumId w:val="6"/>
  </w:num>
  <w:num w:numId="23">
    <w:abstractNumId w:val="8"/>
  </w:num>
  <w:num w:numId="24">
    <w:abstractNumId w:val="43"/>
  </w:num>
  <w:num w:numId="25">
    <w:abstractNumId w:val="26"/>
  </w:num>
  <w:num w:numId="26">
    <w:abstractNumId w:val="36"/>
  </w:num>
  <w:num w:numId="27">
    <w:abstractNumId w:val="35"/>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4"/>
  </w:num>
  <w:num w:numId="31">
    <w:abstractNumId w:val="4"/>
  </w:num>
  <w:num w:numId="32">
    <w:abstractNumId w:val="22"/>
  </w:num>
  <w:num w:numId="33">
    <w:abstractNumId w:val="38"/>
  </w:num>
  <w:num w:numId="34">
    <w:abstractNumId w:val="41"/>
  </w:num>
  <w:num w:numId="35">
    <w:abstractNumId w:val="34"/>
  </w:num>
  <w:num w:numId="36">
    <w:abstractNumId w:val="13"/>
  </w:num>
  <w:num w:numId="37">
    <w:abstractNumId w:val="29"/>
  </w:num>
  <w:num w:numId="38">
    <w:abstractNumId w:val="27"/>
  </w:num>
  <w:num w:numId="39">
    <w:abstractNumId w:val="5"/>
  </w:num>
  <w:num w:numId="40">
    <w:abstractNumId w:val="1"/>
  </w:num>
  <w:num w:numId="41">
    <w:abstractNumId w:val="15"/>
  </w:num>
  <w:num w:numId="42">
    <w:abstractNumId w:val="11"/>
  </w:num>
  <w:num w:numId="43">
    <w:abstractNumId w:val="9"/>
  </w:num>
  <w:num w:numId="44">
    <w:abstractNumId w:val="12"/>
  </w:num>
  <w:num w:numId="45">
    <w:abstractNumId w:val="39"/>
  </w:num>
  <w:num w:numId="46">
    <w:abstractNumId w:val="46"/>
  </w:num>
  <w:num w:numId="4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trackRevisions/>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359"/>
    <w:rsid w:val="00055E0D"/>
    <w:rsid w:val="00056B0C"/>
    <w:rsid w:val="00060E53"/>
    <w:rsid w:val="000622FD"/>
    <w:rsid w:val="00062E47"/>
    <w:rsid w:val="00063539"/>
    <w:rsid w:val="00065D01"/>
    <w:rsid w:val="0007356B"/>
    <w:rsid w:val="00076BC6"/>
    <w:rsid w:val="00081649"/>
    <w:rsid w:val="0008356D"/>
    <w:rsid w:val="00083F3B"/>
    <w:rsid w:val="00083FD8"/>
    <w:rsid w:val="00086E2C"/>
    <w:rsid w:val="000879C9"/>
    <w:rsid w:val="00090475"/>
    <w:rsid w:val="000922FA"/>
    <w:rsid w:val="000939C5"/>
    <w:rsid w:val="00094EF5"/>
    <w:rsid w:val="00097418"/>
    <w:rsid w:val="000A11F2"/>
    <w:rsid w:val="000A2972"/>
    <w:rsid w:val="000A34F6"/>
    <w:rsid w:val="000B4528"/>
    <w:rsid w:val="000B596A"/>
    <w:rsid w:val="000C2272"/>
    <w:rsid w:val="000C62DC"/>
    <w:rsid w:val="000C72B0"/>
    <w:rsid w:val="000D2987"/>
    <w:rsid w:val="000D48A3"/>
    <w:rsid w:val="000D5CD7"/>
    <w:rsid w:val="000D6506"/>
    <w:rsid w:val="000D65C8"/>
    <w:rsid w:val="000D7A57"/>
    <w:rsid w:val="000E3F05"/>
    <w:rsid w:val="000E4DD3"/>
    <w:rsid w:val="000E4FDF"/>
    <w:rsid w:val="000E744A"/>
    <w:rsid w:val="000E7AD5"/>
    <w:rsid w:val="000E7F76"/>
    <w:rsid w:val="000F2F73"/>
    <w:rsid w:val="000F322C"/>
    <w:rsid w:val="00100A6E"/>
    <w:rsid w:val="00101104"/>
    <w:rsid w:val="0010126B"/>
    <w:rsid w:val="00107CFA"/>
    <w:rsid w:val="00110954"/>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4405C"/>
    <w:rsid w:val="0015010F"/>
    <w:rsid w:val="00151829"/>
    <w:rsid w:val="001578FD"/>
    <w:rsid w:val="00162454"/>
    <w:rsid w:val="00163C8B"/>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A2A"/>
    <w:rsid w:val="001B63C2"/>
    <w:rsid w:val="001B6C58"/>
    <w:rsid w:val="001B7DFA"/>
    <w:rsid w:val="001C0A47"/>
    <w:rsid w:val="001C25AE"/>
    <w:rsid w:val="001C5231"/>
    <w:rsid w:val="001C634B"/>
    <w:rsid w:val="001C7E2D"/>
    <w:rsid w:val="001D215C"/>
    <w:rsid w:val="001D264E"/>
    <w:rsid w:val="001D4417"/>
    <w:rsid w:val="001D549F"/>
    <w:rsid w:val="001D5887"/>
    <w:rsid w:val="001E14E3"/>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054"/>
    <w:rsid w:val="00216128"/>
    <w:rsid w:val="0021742C"/>
    <w:rsid w:val="0022009A"/>
    <w:rsid w:val="00222D2F"/>
    <w:rsid w:val="00222E0E"/>
    <w:rsid w:val="00223DE9"/>
    <w:rsid w:val="002251FC"/>
    <w:rsid w:val="00225392"/>
    <w:rsid w:val="002261F2"/>
    <w:rsid w:val="0023093B"/>
    <w:rsid w:val="00233A9B"/>
    <w:rsid w:val="00233B70"/>
    <w:rsid w:val="00234742"/>
    <w:rsid w:val="00240EFE"/>
    <w:rsid w:val="00243C7D"/>
    <w:rsid w:val="00246C45"/>
    <w:rsid w:val="002475D2"/>
    <w:rsid w:val="00251D49"/>
    <w:rsid w:val="0025397C"/>
    <w:rsid w:val="0025590E"/>
    <w:rsid w:val="00256839"/>
    <w:rsid w:val="00264175"/>
    <w:rsid w:val="0026453F"/>
    <w:rsid w:val="00266A22"/>
    <w:rsid w:val="002744ED"/>
    <w:rsid w:val="00274707"/>
    <w:rsid w:val="002767DE"/>
    <w:rsid w:val="00276F06"/>
    <w:rsid w:val="00277B64"/>
    <w:rsid w:val="00277F7C"/>
    <w:rsid w:val="00282A43"/>
    <w:rsid w:val="00282DAE"/>
    <w:rsid w:val="0028308D"/>
    <w:rsid w:val="00283C05"/>
    <w:rsid w:val="00284365"/>
    <w:rsid w:val="00287CA1"/>
    <w:rsid w:val="00294A9F"/>
    <w:rsid w:val="00295467"/>
    <w:rsid w:val="00295507"/>
    <w:rsid w:val="002962DE"/>
    <w:rsid w:val="002A13B0"/>
    <w:rsid w:val="002A56AF"/>
    <w:rsid w:val="002A77A8"/>
    <w:rsid w:val="002B120D"/>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167CC"/>
    <w:rsid w:val="00321B22"/>
    <w:rsid w:val="00324A5D"/>
    <w:rsid w:val="003258AC"/>
    <w:rsid w:val="00326A10"/>
    <w:rsid w:val="0033021B"/>
    <w:rsid w:val="00330512"/>
    <w:rsid w:val="003311EF"/>
    <w:rsid w:val="003346A9"/>
    <w:rsid w:val="0033497D"/>
    <w:rsid w:val="003405D7"/>
    <w:rsid w:val="00340B10"/>
    <w:rsid w:val="00341BC5"/>
    <w:rsid w:val="00341E7E"/>
    <w:rsid w:val="00344D04"/>
    <w:rsid w:val="0034573C"/>
    <w:rsid w:val="00346171"/>
    <w:rsid w:val="00346500"/>
    <w:rsid w:val="00353F9D"/>
    <w:rsid w:val="00357A6F"/>
    <w:rsid w:val="00360AC0"/>
    <w:rsid w:val="003620AB"/>
    <w:rsid w:val="00363370"/>
    <w:rsid w:val="003650A4"/>
    <w:rsid w:val="003657E2"/>
    <w:rsid w:val="0036670C"/>
    <w:rsid w:val="00367CCD"/>
    <w:rsid w:val="00371AA2"/>
    <w:rsid w:val="00372B25"/>
    <w:rsid w:val="003739F3"/>
    <w:rsid w:val="003750F0"/>
    <w:rsid w:val="00375DE9"/>
    <w:rsid w:val="00382232"/>
    <w:rsid w:val="00382C79"/>
    <w:rsid w:val="0038312F"/>
    <w:rsid w:val="003877E7"/>
    <w:rsid w:val="00390BCD"/>
    <w:rsid w:val="00390E85"/>
    <w:rsid w:val="0039138B"/>
    <w:rsid w:val="003919E5"/>
    <w:rsid w:val="00395C31"/>
    <w:rsid w:val="00395F08"/>
    <w:rsid w:val="00396980"/>
    <w:rsid w:val="003A29BD"/>
    <w:rsid w:val="003A6571"/>
    <w:rsid w:val="003B08DE"/>
    <w:rsid w:val="003B1B0A"/>
    <w:rsid w:val="003B3E78"/>
    <w:rsid w:val="003C1A29"/>
    <w:rsid w:val="003C37FF"/>
    <w:rsid w:val="003C4185"/>
    <w:rsid w:val="003D0438"/>
    <w:rsid w:val="003D0CFB"/>
    <w:rsid w:val="003D1E49"/>
    <w:rsid w:val="003D1E67"/>
    <w:rsid w:val="003D3836"/>
    <w:rsid w:val="003D4443"/>
    <w:rsid w:val="003D72F4"/>
    <w:rsid w:val="003E4D16"/>
    <w:rsid w:val="003E5E57"/>
    <w:rsid w:val="003F2090"/>
    <w:rsid w:val="0040087C"/>
    <w:rsid w:val="004044EA"/>
    <w:rsid w:val="00405BBF"/>
    <w:rsid w:val="0040703E"/>
    <w:rsid w:val="00415AAA"/>
    <w:rsid w:val="00417C6D"/>
    <w:rsid w:val="00420844"/>
    <w:rsid w:val="00421376"/>
    <w:rsid w:val="00421877"/>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63EF"/>
    <w:rsid w:val="004A68A6"/>
    <w:rsid w:val="004A6A49"/>
    <w:rsid w:val="004B0994"/>
    <w:rsid w:val="004B1435"/>
    <w:rsid w:val="004B43B2"/>
    <w:rsid w:val="004B452C"/>
    <w:rsid w:val="004B46DD"/>
    <w:rsid w:val="004C5CB7"/>
    <w:rsid w:val="004D2AD8"/>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76FF2"/>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CB2"/>
    <w:rsid w:val="005E0469"/>
    <w:rsid w:val="005E3223"/>
    <w:rsid w:val="005E3D27"/>
    <w:rsid w:val="005E4EE0"/>
    <w:rsid w:val="005E64C7"/>
    <w:rsid w:val="005E7A57"/>
    <w:rsid w:val="005E7BE3"/>
    <w:rsid w:val="005F0ADB"/>
    <w:rsid w:val="005F3AAF"/>
    <w:rsid w:val="005F496C"/>
    <w:rsid w:val="005F773A"/>
    <w:rsid w:val="005F7A36"/>
    <w:rsid w:val="0060057E"/>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44E3F"/>
    <w:rsid w:val="0064696A"/>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5C7"/>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5E8A"/>
    <w:rsid w:val="008769AB"/>
    <w:rsid w:val="008778DC"/>
    <w:rsid w:val="0088580C"/>
    <w:rsid w:val="00886706"/>
    <w:rsid w:val="00890B92"/>
    <w:rsid w:val="00892A15"/>
    <w:rsid w:val="00893D9E"/>
    <w:rsid w:val="00895307"/>
    <w:rsid w:val="00895B60"/>
    <w:rsid w:val="008962B5"/>
    <w:rsid w:val="008A3467"/>
    <w:rsid w:val="008A3CCB"/>
    <w:rsid w:val="008A3F49"/>
    <w:rsid w:val="008B033C"/>
    <w:rsid w:val="008B4721"/>
    <w:rsid w:val="008B67C0"/>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8F7F42"/>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28A"/>
    <w:rsid w:val="00961C0D"/>
    <w:rsid w:val="00965B23"/>
    <w:rsid w:val="0096728B"/>
    <w:rsid w:val="00972398"/>
    <w:rsid w:val="00974493"/>
    <w:rsid w:val="00975D72"/>
    <w:rsid w:val="00976280"/>
    <w:rsid w:val="00984F8A"/>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0398"/>
    <w:rsid w:val="00A220C8"/>
    <w:rsid w:val="00A2399A"/>
    <w:rsid w:val="00A2677D"/>
    <w:rsid w:val="00A27F4A"/>
    <w:rsid w:val="00A32CC1"/>
    <w:rsid w:val="00A34051"/>
    <w:rsid w:val="00A36440"/>
    <w:rsid w:val="00A3759E"/>
    <w:rsid w:val="00A42029"/>
    <w:rsid w:val="00A45F23"/>
    <w:rsid w:val="00A469A4"/>
    <w:rsid w:val="00A47643"/>
    <w:rsid w:val="00A479D1"/>
    <w:rsid w:val="00A51483"/>
    <w:rsid w:val="00A53291"/>
    <w:rsid w:val="00A533D1"/>
    <w:rsid w:val="00A56B47"/>
    <w:rsid w:val="00A570D0"/>
    <w:rsid w:val="00A574C8"/>
    <w:rsid w:val="00A606E9"/>
    <w:rsid w:val="00A63A59"/>
    <w:rsid w:val="00A65053"/>
    <w:rsid w:val="00A66D33"/>
    <w:rsid w:val="00A6732B"/>
    <w:rsid w:val="00A67529"/>
    <w:rsid w:val="00A67A65"/>
    <w:rsid w:val="00A71371"/>
    <w:rsid w:val="00A775D2"/>
    <w:rsid w:val="00A800B1"/>
    <w:rsid w:val="00A828E7"/>
    <w:rsid w:val="00A86F4B"/>
    <w:rsid w:val="00A930C2"/>
    <w:rsid w:val="00A94557"/>
    <w:rsid w:val="00A947DD"/>
    <w:rsid w:val="00AA2489"/>
    <w:rsid w:val="00AA34B5"/>
    <w:rsid w:val="00AA6B29"/>
    <w:rsid w:val="00AA73E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756"/>
    <w:rsid w:val="00B43B7E"/>
    <w:rsid w:val="00B43DFB"/>
    <w:rsid w:val="00B4554E"/>
    <w:rsid w:val="00B52D4C"/>
    <w:rsid w:val="00B53019"/>
    <w:rsid w:val="00B53253"/>
    <w:rsid w:val="00B55B8E"/>
    <w:rsid w:val="00B561B9"/>
    <w:rsid w:val="00B576AB"/>
    <w:rsid w:val="00B57C05"/>
    <w:rsid w:val="00B60B35"/>
    <w:rsid w:val="00B6112D"/>
    <w:rsid w:val="00B63706"/>
    <w:rsid w:val="00B637E7"/>
    <w:rsid w:val="00B63DF5"/>
    <w:rsid w:val="00B700BC"/>
    <w:rsid w:val="00B73E27"/>
    <w:rsid w:val="00B74984"/>
    <w:rsid w:val="00B751B9"/>
    <w:rsid w:val="00B75421"/>
    <w:rsid w:val="00B763EF"/>
    <w:rsid w:val="00B81D35"/>
    <w:rsid w:val="00B83198"/>
    <w:rsid w:val="00B8453D"/>
    <w:rsid w:val="00B848FF"/>
    <w:rsid w:val="00B872B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3214B"/>
    <w:rsid w:val="00C34204"/>
    <w:rsid w:val="00C43656"/>
    <w:rsid w:val="00C4692D"/>
    <w:rsid w:val="00C50450"/>
    <w:rsid w:val="00C5187E"/>
    <w:rsid w:val="00C542DD"/>
    <w:rsid w:val="00C63318"/>
    <w:rsid w:val="00C636FE"/>
    <w:rsid w:val="00C66C57"/>
    <w:rsid w:val="00C67865"/>
    <w:rsid w:val="00C71069"/>
    <w:rsid w:val="00C7316D"/>
    <w:rsid w:val="00C738EB"/>
    <w:rsid w:val="00C73CD1"/>
    <w:rsid w:val="00C75D3F"/>
    <w:rsid w:val="00C76DEB"/>
    <w:rsid w:val="00C804B9"/>
    <w:rsid w:val="00C82910"/>
    <w:rsid w:val="00C82AF6"/>
    <w:rsid w:val="00C830C4"/>
    <w:rsid w:val="00C836CD"/>
    <w:rsid w:val="00C87320"/>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1288"/>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70162"/>
    <w:rsid w:val="00D72F3A"/>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1313"/>
    <w:rsid w:val="00DF25CC"/>
    <w:rsid w:val="00DF66B4"/>
    <w:rsid w:val="00E00C93"/>
    <w:rsid w:val="00E026A4"/>
    <w:rsid w:val="00E04EB2"/>
    <w:rsid w:val="00E057FE"/>
    <w:rsid w:val="00E075CF"/>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5CD4"/>
    <w:rsid w:val="00EB69A2"/>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3E96"/>
    <w:rsid w:val="00F45720"/>
    <w:rsid w:val="00F46A8D"/>
    <w:rsid w:val="00F47490"/>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2F31"/>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 w:val="00FF2F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3.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1152</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3</cp:revision>
  <cp:lastPrinted>2020-08-07T06:54:00Z</cp:lastPrinted>
  <dcterms:created xsi:type="dcterms:W3CDTF">2021-01-15T03:16:00Z</dcterms:created>
  <dcterms:modified xsi:type="dcterms:W3CDTF">2021-01-15T03:16:00Z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